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0D3B" w:rsidR="00D22F10" w:rsidP="00AA0D3B" w:rsidRDefault="00D22F10" w14:paraId="67DA94C0" w14:textId="2FDBBBBB">
      <w:pPr>
        <w:pStyle w:val="Heading1"/>
      </w:pPr>
      <w:bookmarkStart w:name="_Toc62486879" w:id="0"/>
      <w:r w:rsidRPr="00AA0D3B">
        <w:t>E</w:t>
      </w:r>
      <w:r w:rsidRPr="00AA0D3B" w:rsidR="00571D69">
        <w:t xml:space="preserve">uropean </w:t>
      </w:r>
      <w:r w:rsidRPr="00AA0D3B">
        <w:t>L</w:t>
      </w:r>
      <w:r w:rsidRPr="00AA0D3B" w:rsidR="00571D69">
        <w:t xml:space="preserve">anguage </w:t>
      </w:r>
      <w:r w:rsidRPr="00AA0D3B">
        <w:t>L</w:t>
      </w:r>
      <w:r w:rsidRPr="00AA0D3B" w:rsidR="00571D69">
        <w:t>abel</w:t>
      </w:r>
      <w:r w:rsidRPr="00AA0D3B">
        <w:t xml:space="preserve"> 202</w:t>
      </w:r>
      <w:r w:rsidRPr="00AA0D3B" w:rsidR="00F9697D">
        <w:t>2</w:t>
      </w:r>
      <w:r w:rsidRPr="00AA0D3B">
        <w:t xml:space="preserve"> –</w:t>
      </w:r>
      <w:bookmarkEnd w:id="0"/>
      <w:r w:rsidRPr="00AA0D3B" w:rsidR="005E0794">
        <w:t xml:space="preserve"> </w:t>
      </w:r>
      <w:r w:rsidRPr="00AA0D3B" w:rsidR="005B06F0">
        <w:t>Award Principles and Thematic</w:t>
      </w:r>
      <w:r w:rsidRPr="00AA0D3B" w:rsidR="00A31D8A">
        <w:t xml:space="preserve"> </w:t>
      </w:r>
      <w:r w:rsidRPr="00AA0D3B" w:rsidR="005E0794">
        <w:t>Priorities</w:t>
      </w:r>
    </w:p>
    <w:p w:rsidRPr="00DC407A" w:rsidR="00D22F10" w:rsidP="00D22F10" w:rsidRDefault="00D22F10" w14:paraId="664FFB5F" w14:textId="77777777">
      <w:pPr>
        <w:rPr>
          <w:rFonts w:cstheme="minorHAnsi"/>
          <w:sz w:val="24"/>
          <w:szCs w:val="24"/>
        </w:rPr>
      </w:pPr>
    </w:p>
    <w:p w:rsidRPr="00DC407A" w:rsidR="00CD25E4" w:rsidP="00CD25E4" w:rsidRDefault="00CD25E4" w14:paraId="52929AB2" w14:textId="4A023D4C">
      <w:pPr>
        <w:jc w:val="both"/>
        <w:rPr>
          <w:rFonts w:cstheme="minorHAnsi"/>
          <w:sz w:val="24"/>
          <w:szCs w:val="24"/>
        </w:rPr>
      </w:pPr>
      <w:r w:rsidRPr="00DC407A">
        <w:rPr>
          <w:rFonts w:cstheme="minorHAnsi"/>
          <w:sz w:val="24"/>
          <w:szCs w:val="24"/>
        </w:rPr>
        <w:t xml:space="preserve">Your application for the European Language Label </w:t>
      </w:r>
      <w:r w:rsidR="00AC0770">
        <w:rPr>
          <w:rFonts w:cstheme="minorHAnsi"/>
          <w:sz w:val="24"/>
          <w:szCs w:val="24"/>
        </w:rPr>
        <w:t xml:space="preserve">(ELL) </w:t>
      </w:r>
      <w:r w:rsidRPr="00DC407A">
        <w:rPr>
          <w:rFonts w:cstheme="minorHAnsi"/>
          <w:sz w:val="24"/>
          <w:szCs w:val="24"/>
        </w:rPr>
        <w:t xml:space="preserve">will be assessed based on three </w:t>
      </w:r>
      <w:r w:rsidR="00DF72AC">
        <w:rPr>
          <w:rFonts w:cstheme="minorHAnsi"/>
          <w:sz w:val="24"/>
          <w:szCs w:val="24"/>
        </w:rPr>
        <w:t>A</w:t>
      </w:r>
      <w:r w:rsidRPr="00DC407A">
        <w:rPr>
          <w:rFonts w:cstheme="minorHAnsi"/>
          <w:sz w:val="24"/>
          <w:szCs w:val="24"/>
        </w:rPr>
        <w:t xml:space="preserve">ward </w:t>
      </w:r>
      <w:r w:rsidR="00DF72AC">
        <w:rPr>
          <w:rFonts w:cstheme="minorHAnsi"/>
          <w:sz w:val="24"/>
          <w:szCs w:val="24"/>
        </w:rPr>
        <w:t>P</w:t>
      </w:r>
      <w:r w:rsidRPr="00DC407A">
        <w:rPr>
          <w:rFonts w:cstheme="minorHAnsi"/>
          <w:sz w:val="24"/>
          <w:szCs w:val="24"/>
        </w:rPr>
        <w:t>rinciples:</w:t>
      </w:r>
    </w:p>
    <w:p w:rsidRPr="00EE3BFD" w:rsidR="00CD25E4" w:rsidP="00CD25E4" w:rsidRDefault="00CD25E4" w14:paraId="6F63E86E" w14:textId="77777777">
      <w:pPr>
        <w:pStyle w:val="ListParagraph"/>
        <w:numPr>
          <w:ilvl w:val="0"/>
          <w:numId w:val="8"/>
        </w:numPr>
        <w:jc w:val="both"/>
        <w:rPr>
          <w:rFonts w:cstheme="minorHAnsi"/>
          <w:b/>
          <w:bCs/>
          <w:sz w:val="24"/>
          <w:szCs w:val="24"/>
        </w:rPr>
      </w:pPr>
      <w:r w:rsidRPr="00EE3BFD">
        <w:rPr>
          <w:rFonts w:cstheme="minorHAnsi"/>
          <w:b/>
          <w:bCs/>
          <w:sz w:val="24"/>
          <w:szCs w:val="24"/>
        </w:rPr>
        <w:t>Thematic priorities</w:t>
      </w:r>
    </w:p>
    <w:p w:rsidRPr="00EE3BFD" w:rsidR="00CD25E4" w:rsidP="00CD25E4" w:rsidRDefault="00CD25E4" w14:paraId="6354167D" w14:textId="77777777">
      <w:pPr>
        <w:pStyle w:val="ListParagraph"/>
        <w:numPr>
          <w:ilvl w:val="0"/>
          <w:numId w:val="8"/>
        </w:numPr>
        <w:jc w:val="both"/>
        <w:rPr>
          <w:rFonts w:cstheme="minorHAnsi"/>
          <w:b/>
          <w:bCs/>
          <w:sz w:val="24"/>
          <w:szCs w:val="24"/>
        </w:rPr>
      </w:pPr>
      <w:r w:rsidRPr="00EE3BFD">
        <w:rPr>
          <w:rFonts w:cstheme="minorHAnsi"/>
          <w:b/>
          <w:bCs/>
          <w:sz w:val="24"/>
          <w:szCs w:val="24"/>
        </w:rPr>
        <w:t>Comprehensive and creative approach</w:t>
      </w:r>
    </w:p>
    <w:p w:rsidRPr="00EE3BFD" w:rsidR="00CD25E4" w:rsidP="00E1526F" w:rsidRDefault="00CD25E4" w14:paraId="3FBF190D" w14:textId="5FDF6572">
      <w:pPr>
        <w:pStyle w:val="ListParagraph"/>
        <w:numPr>
          <w:ilvl w:val="0"/>
          <w:numId w:val="8"/>
        </w:numPr>
        <w:jc w:val="both"/>
        <w:rPr>
          <w:rFonts w:cstheme="minorHAnsi"/>
          <w:b/>
          <w:bCs/>
          <w:sz w:val="24"/>
          <w:szCs w:val="24"/>
        </w:rPr>
      </w:pPr>
      <w:r w:rsidRPr="00EE3BFD">
        <w:rPr>
          <w:rFonts w:cstheme="minorHAnsi"/>
          <w:b/>
          <w:bCs/>
          <w:sz w:val="24"/>
          <w:szCs w:val="24"/>
        </w:rPr>
        <w:t>Impact and dissemination.</w:t>
      </w:r>
    </w:p>
    <w:p w:rsidRPr="00EE3BFD" w:rsidR="00E1526F" w:rsidP="00EE3BFD" w:rsidRDefault="002C292B" w14:paraId="41F03A81" w14:textId="1E4FC94E">
      <w:pPr>
        <w:rPr>
          <w:rFonts w:eastAsia="Times New Roman" w:cstheme="minorHAnsi"/>
          <w:sz w:val="24"/>
          <w:szCs w:val="24"/>
        </w:rPr>
      </w:pPr>
      <w:r w:rsidRPr="00EE3BFD">
        <w:rPr>
          <w:rFonts w:eastAsia="Times New Roman" w:cstheme="minorHAnsi"/>
          <w:sz w:val="24"/>
          <w:szCs w:val="24"/>
        </w:rPr>
        <w:t>In Ireland, t</w:t>
      </w:r>
      <w:r w:rsidRPr="00EE3BFD" w:rsidR="006B4C2C">
        <w:rPr>
          <w:rFonts w:eastAsia="Times New Roman" w:cstheme="minorHAnsi"/>
          <w:sz w:val="24"/>
          <w:szCs w:val="24"/>
        </w:rPr>
        <w:t xml:space="preserve">he 2022 Call for </w:t>
      </w:r>
      <w:r w:rsidRPr="00EE3BFD" w:rsidR="00C714C1">
        <w:rPr>
          <w:rFonts w:eastAsia="Times New Roman" w:cstheme="minorHAnsi"/>
          <w:sz w:val="24"/>
          <w:szCs w:val="24"/>
        </w:rPr>
        <w:t xml:space="preserve">the </w:t>
      </w:r>
      <w:r w:rsidR="00AC0770">
        <w:rPr>
          <w:rFonts w:eastAsia="Times New Roman" w:cstheme="minorHAnsi"/>
          <w:sz w:val="24"/>
          <w:szCs w:val="24"/>
        </w:rPr>
        <w:t>ELL</w:t>
      </w:r>
      <w:r w:rsidRPr="00EE3BFD" w:rsidR="00C714C1">
        <w:rPr>
          <w:rFonts w:eastAsia="Times New Roman" w:cstheme="minorHAnsi"/>
          <w:sz w:val="24"/>
          <w:szCs w:val="24"/>
        </w:rPr>
        <w:t xml:space="preserve"> has the following </w:t>
      </w:r>
      <w:r w:rsidRPr="00EE3BFD" w:rsidR="00E1526F">
        <w:rPr>
          <w:rFonts w:eastAsia="Times New Roman" w:cstheme="minorHAnsi"/>
          <w:b/>
          <w:bCs/>
          <w:sz w:val="24"/>
          <w:szCs w:val="24"/>
        </w:rPr>
        <w:t>thematic priorities</w:t>
      </w:r>
      <w:r w:rsidRPr="00EE3BFD" w:rsidR="00E1526F">
        <w:rPr>
          <w:rFonts w:eastAsia="Times New Roman" w:cstheme="minorHAnsi"/>
          <w:sz w:val="24"/>
          <w:szCs w:val="24"/>
        </w:rPr>
        <w:t>:</w:t>
      </w:r>
    </w:p>
    <w:p w:rsidRPr="007501D4" w:rsidR="00E1526F" w:rsidP="00E1526F" w:rsidRDefault="00E1526F" w14:paraId="38014F04" w14:textId="77777777">
      <w:pPr>
        <w:pStyle w:val="ListParagraph"/>
        <w:numPr>
          <w:ilvl w:val="0"/>
          <w:numId w:val="2"/>
        </w:numPr>
        <w:rPr>
          <w:rFonts w:eastAsia="Times New Roman" w:cstheme="minorHAnsi"/>
          <w:sz w:val="24"/>
          <w:szCs w:val="24"/>
        </w:rPr>
      </w:pPr>
      <w:r w:rsidRPr="007501D4">
        <w:rPr>
          <w:rFonts w:eastAsia="Times New Roman" w:cstheme="minorHAnsi"/>
          <w:sz w:val="24"/>
          <w:szCs w:val="24"/>
        </w:rPr>
        <w:t>Enhance language learning through Information and Communication Technology (ICT) and digital media</w:t>
      </w:r>
    </w:p>
    <w:p w:rsidRPr="007501D4" w:rsidR="00E1526F" w:rsidP="00E1526F" w:rsidRDefault="00E1526F" w14:paraId="2541125D" w14:textId="77777777">
      <w:pPr>
        <w:pStyle w:val="ListParagraph"/>
        <w:numPr>
          <w:ilvl w:val="0"/>
          <w:numId w:val="2"/>
        </w:numPr>
        <w:rPr>
          <w:rFonts w:eastAsia="Times New Roman" w:cstheme="minorHAnsi"/>
          <w:sz w:val="24"/>
          <w:szCs w:val="24"/>
        </w:rPr>
      </w:pPr>
      <w:r w:rsidRPr="007501D4">
        <w:rPr>
          <w:rFonts w:eastAsia="Times New Roman" w:cstheme="minorHAnsi"/>
          <w:sz w:val="24"/>
          <w:szCs w:val="24"/>
        </w:rPr>
        <w:t>Language learning and promotion of equity, social cohesion and active citizenship</w:t>
      </w:r>
    </w:p>
    <w:p w:rsidRPr="002C292B" w:rsidR="00E1526F" w:rsidP="00E1526F" w:rsidRDefault="00E1526F" w14:paraId="4C6A3F51" w14:textId="566B9179">
      <w:pPr>
        <w:pStyle w:val="ListParagraph"/>
        <w:numPr>
          <w:ilvl w:val="0"/>
          <w:numId w:val="2"/>
        </w:numPr>
        <w:rPr>
          <w:rFonts w:eastAsia="Times New Roman" w:cstheme="minorHAnsi"/>
          <w:sz w:val="24"/>
          <w:szCs w:val="24"/>
        </w:rPr>
      </w:pPr>
      <w:r w:rsidRPr="002C292B">
        <w:rPr>
          <w:rFonts w:eastAsia="Times New Roman" w:cstheme="minorHAnsi"/>
          <w:sz w:val="24"/>
          <w:szCs w:val="24"/>
        </w:rPr>
        <w:t>Professional development of language teachers</w:t>
      </w:r>
    </w:p>
    <w:p w:rsidR="007501D4" w:rsidP="00E1526F" w:rsidRDefault="007501D4" w14:paraId="056686CC" w14:textId="494DFDC6">
      <w:pPr>
        <w:pStyle w:val="ListParagraph"/>
        <w:numPr>
          <w:ilvl w:val="0"/>
          <w:numId w:val="2"/>
        </w:numPr>
        <w:rPr>
          <w:rFonts w:eastAsia="Times New Roman" w:cstheme="minorHAnsi"/>
          <w:sz w:val="24"/>
          <w:szCs w:val="24"/>
        </w:rPr>
      </w:pPr>
      <w:r w:rsidRPr="002C292B">
        <w:rPr>
          <w:rFonts w:eastAsia="Times New Roman" w:cstheme="minorHAnsi"/>
          <w:sz w:val="24"/>
          <w:szCs w:val="24"/>
        </w:rPr>
        <w:t xml:space="preserve">supporting the teaching and learning of Irish.  </w:t>
      </w:r>
    </w:p>
    <w:p w:rsidRPr="00CD75C4" w:rsidR="00CD75C4" w:rsidP="00CD75C4" w:rsidRDefault="00CD75C4" w14:paraId="28168CC7" w14:textId="4837D624">
      <w:pPr>
        <w:spacing w:after="160" w:line="259" w:lineRule="auto"/>
        <w:rPr>
          <w:rFonts w:cstheme="minorHAnsi"/>
          <w:sz w:val="24"/>
          <w:szCs w:val="24"/>
        </w:rPr>
      </w:pPr>
      <w:r w:rsidRPr="00CD75C4">
        <w:rPr>
          <w:rFonts w:cstheme="minorHAnsi"/>
          <w:sz w:val="24"/>
          <w:szCs w:val="24"/>
        </w:rPr>
        <w:t xml:space="preserve">The assessment of criteria for </w:t>
      </w:r>
      <w:r w:rsidRPr="00175FB1" w:rsidR="00175FB1">
        <w:rPr>
          <w:rFonts w:cstheme="minorHAnsi"/>
          <w:b/>
          <w:bCs/>
          <w:sz w:val="24"/>
          <w:szCs w:val="24"/>
        </w:rPr>
        <w:t>c</w:t>
      </w:r>
      <w:r w:rsidRPr="00175FB1">
        <w:rPr>
          <w:rFonts w:cstheme="minorHAnsi"/>
          <w:b/>
          <w:bCs/>
          <w:sz w:val="24"/>
          <w:szCs w:val="24"/>
        </w:rPr>
        <w:t>omprehensive</w:t>
      </w:r>
      <w:r w:rsidRPr="00CD75C4">
        <w:rPr>
          <w:rFonts w:cstheme="minorHAnsi"/>
          <w:b/>
          <w:bCs/>
          <w:sz w:val="24"/>
          <w:szCs w:val="24"/>
        </w:rPr>
        <w:t xml:space="preserve"> and creative approac</w:t>
      </w:r>
      <w:r w:rsidR="00175FB1">
        <w:rPr>
          <w:rFonts w:cstheme="minorHAnsi"/>
          <w:b/>
          <w:bCs/>
          <w:sz w:val="24"/>
          <w:szCs w:val="24"/>
        </w:rPr>
        <w:t>h</w:t>
      </w:r>
      <w:r w:rsidRPr="00CD75C4">
        <w:rPr>
          <w:rFonts w:cstheme="minorHAnsi"/>
          <w:sz w:val="24"/>
          <w:szCs w:val="24"/>
        </w:rPr>
        <w:t xml:space="preserve"> is based on the extent to which:</w:t>
      </w:r>
    </w:p>
    <w:p w:rsidR="00CD75C4" w:rsidP="00CD75C4" w:rsidRDefault="00CD75C4" w14:paraId="04236DE9" w14:textId="77777777">
      <w:pPr>
        <w:pStyle w:val="ListParagraph"/>
        <w:numPr>
          <w:ilvl w:val="0"/>
          <w:numId w:val="9"/>
        </w:numPr>
        <w:spacing w:after="160" w:line="259" w:lineRule="auto"/>
        <w:rPr>
          <w:rFonts w:cstheme="minorHAnsi"/>
          <w:sz w:val="24"/>
          <w:szCs w:val="24"/>
        </w:rPr>
      </w:pPr>
      <w:r>
        <w:rPr>
          <w:rFonts w:cstheme="minorHAnsi"/>
          <w:sz w:val="24"/>
          <w:szCs w:val="24"/>
        </w:rPr>
        <w:t>All elements involved – learners, teachers, methods and materials – contribute to ensuring that the needs of the learners are identified and met, including validation of language skills.</w:t>
      </w:r>
    </w:p>
    <w:p w:rsidR="00CD75C4" w:rsidP="00CD75C4" w:rsidRDefault="00CD75C4" w14:paraId="5E3C3F49" w14:textId="77777777">
      <w:pPr>
        <w:pStyle w:val="ListParagraph"/>
        <w:numPr>
          <w:ilvl w:val="0"/>
          <w:numId w:val="9"/>
        </w:numPr>
        <w:spacing w:after="160" w:line="259" w:lineRule="auto"/>
        <w:rPr>
          <w:rFonts w:cstheme="minorHAnsi"/>
          <w:sz w:val="24"/>
          <w:szCs w:val="24"/>
        </w:rPr>
      </w:pPr>
      <w:r>
        <w:rPr>
          <w:rFonts w:cstheme="minorHAnsi"/>
          <w:sz w:val="24"/>
          <w:szCs w:val="24"/>
        </w:rPr>
        <w:t>Creative use is being made of all resources available to stimulate language learning from an early age.</w:t>
      </w:r>
    </w:p>
    <w:p w:rsidR="00CD75C4" w:rsidP="00CD75C4" w:rsidRDefault="00CD75C4" w14:paraId="4854C3D6" w14:textId="77777777">
      <w:pPr>
        <w:pStyle w:val="ListParagraph"/>
        <w:numPr>
          <w:ilvl w:val="0"/>
          <w:numId w:val="9"/>
        </w:numPr>
        <w:spacing w:after="160" w:line="259" w:lineRule="auto"/>
        <w:rPr>
          <w:rFonts w:cstheme="minorHAnsi"/>
          <w:sz w:val="24"/>
          <w:szCs w:val="24"/>
        </w:rPr>
      </w:pPr>
      <w:r>
        <w:rPr>
          <w:rFonts w:cstheme="minorHAnsi"/>
          <w:sz w:val="24"/>
          <w:szCs w:val="24"/>
        </w:rPr>
        <w:t>The implemented initiatives explore previously unknown approaches, appropriate to the learners concerned.</w:t>
      </w:r>
    </w:p>
    <w:p w:rsidR="00CD75C4" w:rsidP="00CD75C4" w:rsidRDefault="00CD75C4" w14:paraId="76E9CD4B" w14:textId="77777777">
      <w:pPr>
        <w:pStyle w:val="ListParagraph"/>
        <w:numPr>
          <w:ilvl w:val="0"/>
          <w:numId w:val="9"/>
        </w:numPr>
        <w:spacing w:after="160" w:line="259" w:lineRule="auto"/>
        <w:rPr>
          <w:rFonts w:cstheme="minorHAnsi"/>
          <w:sz w:val="24"/>
          <w:szCs w:val="24"/>
        </w:rPr>
      </w:pPr>
      <w:r>
        <w:rPr>
          <w:rFonts w:cstheme="minorHAnsi"/>
          <w:sz w:val="24"/>
          <w:szCs w:val="24"/>
        </w:rPr>
        <w:t>The implemented initiatives are based upon the reality of the European Union and its linguistic diversity and use the potential which that offers (for example, contacts across national borders, language learning between the neighbouring countries, developing bilingual teaching options, and so on) to improve understanding of other cultures by means of language learning.</w:t>
      </w:r>
    </w:p>
    <w:p w:rsidR="001F3DAB" w:rsidP="00C21B24" w:rsidRDefault="001F3DAB" w14:paraId="4A3BB485" w14:textId="77777777">
      <w:pPr>
        <w:pStyle w:val="ListParagraph"/>
        <w:spacing w:after="160" w:line="259" w:lineRule="auto"/>
        <w:ind w:left="360"/>
        <w:rPr>
          <w:rFonts w:cstheme="minorHAnsi"/>
          <w:sz w:val="24"/>
          <w:szCs w:val="24"/>
        </w:rPr>
      </w:pPr>
    </w:p>
    <w:p w:rsidR="00C21B24" w:rsidP="00C21B24" w:rsidRDefault="00C21B24" w14:paraId="3FDE70B0" w14:textId="1425CB70">
      <w:pPr>
        <w:pStyle w:val="ListParagraph"/>
        <w:spacing w:after="160" w:line="259" w:lineRule="auto"/>
        <w:ind w:left="360"/>
        <w:rPr>
          <w:rFonts w:cstheme="minorHAnsi"/>
          <w:sz w:val="24"/>
          <w:szCs w:val="24"/>
        </w:rPr>
      </w:pPr>
      <w:r>
        <w:rPr>
          <w:rFonts w:cstheme="minorHAnsi"/>
          <w:sz w:val="24"/>
          <w:szCs w:val="24"/>
        </w:rPr>
        <w:t xml:space="preserve">The assessment of criteria for </w:t>
      </w:r>
      <w:r w:rsidRPr="00175FB1" w:rsidR="00175FB1">
        <w:rPr>
          <w:rFonts w:cstheme="minorHAnsi"/>
          <w:b/>
          <w:bCs/>
          <w:sz w:val="24"/>
          <w:szCs w:val="24"/>
        </w:rPr>
        <w:t>i</w:t>
      </w:r>
      <w:r w:rsidRPr="00175FB1">
        <w:rPr>
          <w:rFonts w:cstheme="minorHAnsi"/>
          <w:b/>
          <w:bCs/>
          <w:sz w:val="24"/>
          <w:szCs w:val="24"/>
        </w:rPr>
        <w:t>mpact and dissemination</w:t>
      </w:r>
      <w:r>
        <w:rPr>
          <w:rFonts w:cstheme="minorHAnsi"/>
          <w:sz w:val="24"/>
          <w:szCs w:val="24"/>
        </w:rPr>
        <w:t xml:space="preserve"> is based on the extent to which the project results have the potential to:</w:t>
      </w:r>
    </w:p>
    <w:p w:rsidR="00C21B24" w:rsidP="00C21B24" w:rsidRDefault="00C21B24" w14:paraId="5395F1F1" w14:textId="77777777">
      <w:pPr>
        <w:pStyle w:val="ListParagraph"/>
        <w:numPr>
          <w:ilvl w:val="0"/>
          <w:numId w:val="10"/>
        </w:numPr>
        <w:spacing w:after="160" w:line="259" w:lineRule="auto"/>
        <w:rPr>
          <w:rFonts w:cstheme="minorHAnsi"/>
          <w:sz w:val="24"/>
          <w:szCs w:val="24"/>
        </w:rPr>
      </w:pPr>
      <w:r>
        <w:rPr>
          <w:rFonts w:cstheme="minorHAnsi"/>
          <w:sz w:val="24"/>
          <w:szCs w:val="24"/>
        </w:rPr>
        <w:t>Increase the motivation of learners and teachers and help develop positive attitudes towards linguistic diversity.</w:t>
      </w:r>
    </w:p>
    <w:p w:rsidR="00C21B24" w:rsidP="00C21B24" w:rsidRDefault="00C21B24" w14:paraId="3A6F9ADE" w14:textId="77777777">
      <w:pPr>
        <w:pStyle w:val="ListParagraph"/>
        <w:numPr>
          <w:ilvl w:val="0"/>
          <w:numId w:val="10"/>
        </w:numPr>
        <w:spacing w:after="160" w:line="259" w:lineRule="auto"/>
        <w:rPr>
          <w:rFonts w:cstheme="minorHAnsi"/>
          <w:sz w:val="24"/>
          <w:szCs w:val="24"/>
        </w:rPr>
      </w:pPr>
      <w:r>
        <w:rPr>
          <w:rFonts w:cstheme="minorHAnsi"/>
          <w:sz w:val="24"/>
          <w:szCs w:val="24"/>
        </w:rPr>
        <w:t xml:space="preserve">Represent a source of inspiration for others in different countries and contexts, or be transferred to other groups or fields. They might, for example, be adaptable to the learning of other languages or to learning by different age </w:t>
      </w:r>
      <w:r>
        <w:rPr>
          <w:rFonts w:cstheme="minorHAnsi"/>
          <w:sz w:val="24"/>
          <w:szCs w:val="24"/>
        </w:rPr>
        <w:lastRenderedPageBreak/>
        <w:t>groups than those originally involved. It could also include digital online tools for language learning.</w:t>
      </w:r>
    </w:p>
    <w:p w:rsidRPr="00AA0D3B" w:rsidR="00C35A6C" w:rsidP="00C35A6C" w:rsidRDefault="00C21B24" w14:paraId="2B21F195" w14:textId="40FCA615">
      <w:pPr>
        <w:pStyle w:val="ListParagraph"/>
        <w:numPr>
          <w:ilvl w:val="0"/>
          <w:numId w:val="10"/>
        </w:numPr>
        <w:spacing w:after="160" w:line="259" w:lineRule="auto"/>
        <w:rPr>
          <w:rFonts w:cstheme="minorHAnsi"/>
          <w:sz w:val="24"/>
          <w:szCs w:val="24"/>
        </w:rPr>
      </w:pPr>
      <w:r>
        <w:rPr>
          <w:rFonts w:cstheme="minorHAnsi"/>
          <w:sz w:val="24"/>
          <w:szCs w:val="24"/>
        </w:rPr>
        <w:t>Lead to a quantitative or qualitative improvement in the teaching and learning of languages in its local or national context. In quantitative terms, this might mean involving several languages, and particularly those which are less widely used. In qualitative terms, it might mean the use of a better methodology than before.</w:t>
      </w:r>
    </w:p>
    <w:p w:rsidRPr="00AA0D3B" w:rsidR="00D22F10" w:rsidP="00AA0D3B" w:rsidRDefault="00D22F10" w14:paraId="23F389F5" w14:textId="018EC47C">
      <w:pPr>
        <w:pStyle w:val="Heading1"/>
      </w:pPr>
      <w:bookmarkStart w:name="_Toc62486888" w:id="1"/>
      <w:r w:rsidRPr="00AA0D3B">
        <w:t>Application Procedure</w:t>
      </w:r>
      <w:bookmarkEnd w:id="1"/>
    </w:p>
    <w:p w:rsidR="00FF6906" w:rsidP="00D22F10" w:rsidRDefault="00FF6906" w14:paraId="235EDA5F" w14:textId="77777777">
      <w:pPr>
        <w:spacing w:after="0" w:line="240" w:lineRule="auto"/>
        <w:rPr>
          <w:rFonts w:cstheme="minorHAnsi"/>
          <w:sz w:val="24"/>
          <w:szCs w:val="24"/>
        </w:rPr>
      </w:pPr>
    </w:p>
    <w:p w:rsidRPr="006E6566" w:rsidR="00FF6906" w:rsidP="00FF6906" w:rsidRDefault="00FF6906" w14:paraId="08EC2CDB" w14:textId="171AB195">
      <w:pPr>
        <w:rPr>
          <w:sz w:val="24"/>
          <w:szCs w:val="24"/>
        </w:rPr>
      </w:pPr>
      <w:r>
        <w:rPr>
          <w:sz w:val="24"/>
          <w:szCs w:val="24"/>
        </w:rPr>
        <w:t xml:space="preserve">To apply for the 2022 </w:t>
      </w:r>
      <w:r w:rsidR="00AC0770">
        <w:rPr>
          <w:sz w:val="24"/>
          <w:szCs w:val="24"/>
        </w:rPr>
        <w:t>ELL</w:t>
      </w:r>
      <w:r>
        <w:rPr>
          <w:sz w:val="24"/>
          <w:szCs w:val="24"/>
        </w:rPr>
        <w:t xml:space="preserve"> Award</w:t>
      </w:r>
      <w:r w:rsidR="00FF7755">
        <w:rPr>
          <w:sz w:val="24"/>
          <w:szCs w:val="24"/>
        </w:rPr>
        <w:t xml:space="preserve">, you must </w:t>
      </w:r>
      <w:r w:rsidRPr="006E6566">
        <w:rPr>
          <w:sz w:val="24"/>
          <w:szCs w:val="24"/>
        </w:rPr>
        <w:t xml:space="preserve">complete </w:t>
      </w:r>
      <w:r w:rsidR="00FF7755">
        <w:rPr>
          <w:sz w:val="24"/>
          <w:szCs w:val="24"/>
        </w:rPr>
        <w:t>the</w:t>
      </w:r>
      <w:r w:rsidRPr="006E6566">
        <w:rPr>
          <w:sz w:val="24"/>
          <w:szCs w:val="24"/>
        </w:rPr>
        <w:t xml:space="preserve"> </w:t>
      </w:r>
      <w:r>
        <w:rPr>
          <w:sz w:val="24"/>
          <w:szCs w:val="24"/>
        </w:rPr>
        <w:t xml:space="preserve">online </w:t>
      </w:r>
      <w:r w:rsidRPr="006E6566">
        <w:rPr>
          <w:sz w:val="24"/>
          <w:szCs w:val="24"/>
        </w:rPr>
        <w:t xml:space="preserve">application form, </w:t>
      </w:r>
      <w:r>
        <w:rPr>
          <w:sz w:val="24"/>
          <w:szCs w:val="24"/>
        </w:rPr>
        <w:t xml:space="preserve">available </w:t>
      </w:r>
      <w:r w:rsidR="00FF7755">
        <w:rPr>
          <w:sz w:val="24"/>
          <w:szCs w:val="24"/>
        </w:rPr>
        <w:t xml:space="preserve">in both </w:t>
      </w:r>
      <w:r>
        <w:rPr>
          <w:sz w:val="24"/>
          <w:szCs w:val="24"/>
        </w:rPr>
        <w:t xml:space="preserve">English and Irish.  </w:t>
      </w:r>
      <w:r w:rsidR="007E379A">
        <w:rPr>
          <w:sz w:val="24"/>
          <w:szCs w:val="24"/>
        </w:rPr>
        <w:t xml:space="preserve">The deadline </w:t>
      </w:r>
      <w:r w:rsidR="008E5472">
        <w:rPr>
          <w:sz w:val="24"/>
          <w:szCs w:val="24"/>
        </w:rPr>
        <w:t xml:space="preserve">for submitting the application form is </w:t>
      </w:r>
      <w:r w:rsidRPr="00CF653A" w:rsidR="008E5472">
        <w:rPr>
          <w:b/>
          <w:bCs/>
          <w:sz w:val="24"/>
          <w:szCs w:val="24"/>
        </w:rPr>
        <w:t xml:space="preserve">1 </w:t>
      </w:r>
      <w:r w:rsidRPr="00CF653A" w:rsidR="007E379A">
        <w:rPr>
          <w:b/>
          <w:bCs/>
          <w:sz w:val="24"/>
          <w:szCs w:val="24"/>
        </w:rPr>
        <w:t>June 2022</w:t>
      </w:r>
      <w:r w:rsidR="008E5472">
        <w:rPr>
          <w:sz w:val="24"/>
          <w:szCs w:val="24"/>
        </w:rPr>
        <w:t>.  T</w:t>
      </w:r>
      <w:r>
        <w:rPr>
          <w:sz w:val="24"/>
          <w:szCs w:val="24"/>
        </w:rPr>
        <w:t xml:space="preserve">he application form </w:t>
      </w:r>
      <w:r w:rsidR="00EE650D">
        <w:rPr>
          <w:sz w:val="24"/>
          <w:szCs w:val="24"/>
        </w:rPr>
        <w:t>is</w:t>
      </w:r>
      <w:r>
        <w:rPr>
          <w:sz w:val="24"/>
          <w:szCs w:val="24"/>
        </w:rPr>
        <w:t xml:space="preserve"> broken in four sections:</w:t>
      </w:r>
    </w:p>
    <w:p w:rsidRPr="006E6566" w:rsidR="00FF6906" w:rsidP="16D98A4F" w:rsidRDefault="00FF6906" w14:paraId="678185D4" w14:textId="0232F377" w14:noSpellErr="1">
      <w:pPr>
        <w:rPr>
          <w:i w:val="0"/>
          <w:iCs w:val="0"/>
          <w:sz w:val="24"/>
          <w:szCs w:val="24"/>
        </w:rPr>
      </w:pPr>
      <w:r w:rsidRPr="16D98A4F" w:rsidR="00FF6906">
        <w:rPr>
          <w:i w:val="0"/>
          <w:iCs w:val="0"/>
          <w:sz w:val="24"/>
          <w:szCs w:val="24"/>
        </w:rPr>
        <w:t xml:space="preserve">Section 1: </w:t>
      </w:r>
      <w:r w:rsidRPr="16D98A4F" w:rsidR="00751439">
        <w:rPr>
          <w:i w:val="0"/>
          <w:iCs w:val="0"/>
          <w:sz w:val="24"/>
          <w:szCs w:val="24"/>
        </w:rPr>
        <w:t>A</w:t>
      </w:r>
      <w:r w:rsidRPr="16D98A4F" w:rsidR="00FF6906">
        <w:rPr>
          <w:i w:val="0"/>
          <w:iCs w:val="0"/>
          <w:sz w:val="24"/>
          <w:szCs w:val="24"/>
        </w:rPr>
        <w:t>pplicant contact details</w:t>
      </w:r>
    </w:p>
    <w:p w:rsidRPr="00EE650D" w:rsidR="00FF6906" w:rsidP="16D98A4F" w:rsidRDefault="00FF6906" w14:paraId="61D1FD88" w14:textId="4C8C3BEF" w14:noSpellErr="1">
      <w:pPr>
        <w:rPr>
          <w:i w:val="0"/>
          <w:iCs w:val="0"/>
          <w:sz w:val="24"/>
          <w:szCs w:val="24"/>
        </w:rPr>
      </w:pPr>
      <w:r w:rsidRPr="16D98A4F" w:rsidR="00FF6906">
        <w:rPr>
          <w:i w:val="0"/>
          <w:iCs w:val="0"/>
          <w:sz w:val="24"/>
          <w:szCs w:val="24"/>
        </w:rPr>
        <w:t>Section 2: Project overview</w:t>
      </w:r>
      <w:r w:rsidRPr="16D98A4F" w:rsidR="00FF6906">
        <w:rPr>
          <w:i w:val="0"/>
          <w:iCs w:val="0"/>
          <w:sz w:val="24"/>
          <w:szCs w:val="24"/>
        </w:rPr>
        <w:t xml:space="preserve"> and inspiration </w:t>
      </w:r>
    </w:p>
    <w:p w:rsidRPr="00872CBC" w:rsidR="00FF6906" w:rsidP="16D98A4F" w:rsidRDefault="00FF6906" w14:paraId="4FF82A3D" w14:textId="77777777" w14:noSpellErr="1">
      <w:pPr>
        <w:spacing w:after="0" w:line="240" w:lineRule="auto"/>
        <w:rPr>
          <w:i w:val="0"/>
          <w:iCs w:val="0"/>
          <w:sz w:val="24"/>
          <w:szCs w:val="24"/>
        </w:rPr>
      </w:pPr>
      <w:r w:rsidRPr="16D98A4F" w:rsidR="00FF6906">
        <w:rPr>
          <w:i w:val="0"/>
          <w:iCs w:val="0"/>
          <w:sz w:val="24"/>
          <w:szCs w:val="24"/>
        </w:rPr>
        <w:t>Section 3:  Connection to Award principles</w:t>
      </w:r>
    </w:p>
    <w:p w:rsidRPr="00872CBC" w:rsidR="00FF6906" w:rsidP="16D98A4F" w:rsidRDefault="00FF6906" w14:paraId="7E794C36" w14:textId="77777777" w14:noSpellErr="1">
      <w:pPr>
        <w:spacing w:after="0" w:line="240" w:lineRule="auto"/>
        <w:rPr>
          <w:i w:val="0"/>
          <w:iCs w:val="0"/>
          <w:sz w:val="24"/>
          <w:szCs w:val="24"/>
        </w:rPr>
      </w:pPr>
    </w:p>
    <w:p w:rsidRPr="00872CBC" w:rsidR="00FF6906" w:rsidP="16D98A4F" w:rsidRDefault="00EE650D" w14:paraId="0E6D9C98" w14:textId="09F1AD9E" w14:noSpellErr="1">
      <w:pPr>
        <w:spacing w:after="0" w:line="240" w:lineRule="auto"/>
        <w:rPr>
          <w:rFonts w:eastAsia="Times New Roman"/>
          <w:i w:val="0"/>
          <w:iCs w:val="0"/>
          <w:sz w:val="24"/>
          <w:szCs w:val="24"/>
          <w:lang w:val="en-US"/>
        </w:rPr>
      </w:pPr>
      <w:r w:rsidRPr="16D98A4F" w:rsidR="00EE650D">
        <w:rPr>
          <w:i w:val="0"/>
          <w:iCs w:val="0"/>
          <w:sz w:val="24"/>
          <w:szCs w:val="24"/>
        </w:rPr>
        <w:t xml:space="preserve">In this section, you </w:t>
      </w:r>
      <w:r w:rsidRPr="16D98A4F" w:rsidR="00F41B08">
        <w:rPr>
          <w:i w:val="0"/>
          <w:iCs w:val="0"/>
          <w:sz w:val="24"/>
          <w:szCs w:val="24"/>
        </w:rPr>
        <w:t xml:space="preserve">are invited to share with us how </w:t>
      </w:r>
      <w:r w:rsidRPr="16D98A4F" w:rsidR="00872CBC">
        <w:rPr>
          <w:i w:val="0"/>
          <w:iCs w:val="0"/>
          <w:sz w:val="24"/>
          <w:szCs w:val="24"/>
        </w:rPr>
        <w:t>your project</w:t>
      </w:r>
      <w:r w:rsidRPr="16D98A4F" w:rsidR="00FF6906">
        <w:rPr>
          <w:rFonts w:eastAsia="Times New Roman"/>
          <w:i w:val="0"/>
          <w:iCs w:val="0"/>
          <w:sz w:val="24"/>
          <w:szCs w:val="24"/>
          <w:lang w:val="en-US"/>
        </w:rPr>
        <w:t xml:space="preserve"> corresponds to the Award principles:</w:t>
      </w:r>
    </w:p>
    <w:p w:rsidRPr="00872CBC" w:rsidR="00FF6906" w:rsidP="16D98A4F" w:rsidRDefault="00FF6906" w14:paraId="1E1D3921" w14:textId="77777777" w14:noSpellErr="1">
      <w:pPr>
        <w:pStyle w:val="ListParagraph"/>
        <w:numPr>
          <w:ilvl w:val="0"/>
          <w:numId w:val="3"/>
        </w:numPr>
        <w:spacing w:after="0" w:line="240" w:lineRule="auto"/>
        <w:ind w:left="360"/>
        <w:rPr>
          <w:rFonts w:eastAsia="Times New Roman"/>
          <w:i w:val="0"/>
          <w:iCs w:val="0"/>
          <w:sz w:val="24"/>
          <w:szCs w:val="24"/>
          <w:lang w:val="en-US"/>
        </w:rPr>
      </w:pPr>
      <w:r w:rsidRPr="16D98A4F" w:rsidR="00FF6906">
        <w:rPr>
          <w:rFonts w:eastAsia="Times New Roman"/>
          <w:i w:val="0"/>
          <w:iCs w:val="0"/>
          <w:sz w:val="24"/>
          <w:szCs w:val="24"/>
          <w:lang w:val="en-US"/>
        </w:rPr>
        <w:t>Thematic priorities</w:t>
      </w:r>
    </w:p>
    <w:p w:rsidRPr="00872CBC" w:rsidR="00FF6906" w:rsidP="16D98A4F" w:rsidRDefault="00FF6906" w14:paraId="62256C85" w14:textId="77777777" w14:noSpellErr="1">
      <w:pPr>
        <w:pStyle w:val="ListParagraph"/>
        <w:numPr>
          <w:ilvl w:val="0"/>
          <w:numId w:val="3"/>
        </w:numPr>
        <w:spacing w:after="0" w:line="240" w:lineRule="auto"/>
        <w:ind w:left="360"/>
        <w:rPr>
          <w:rFonts w:eastAsia="Times New Roman"/>
          <w:i w:val="0"/>
          <w:iCs w:val="0"/>
          <w:sz w:val="24"/>
          <w:szCs w:val="24"/>
          <w:lang w:val="en-US"/>
        </w:rPr>
      </w:pPr>
      <w:r w:rsidRPr="16D98A4F" w:rsidR="00FF6906">
        <w:rPr>
          <w:rFonts w:eastAsia="Times New Roman"/>
          <w:i w:val="0"/>
          <w:iCs w:val="0"/>
          <w:sz w:val="24"/>
          <w:szCs w:val="24"/>
          <w:lang w:val="en-US"/>
        </w:rPr>
        <w:t>Comprehensive and creative approach</w:t>
      </w:r>
    </w:p>
    <w:p w:rsidRPr="00872CBC" w:rsidR="00FF6906" w:rsidP="16D98A4F" w:rsidRDefault="00FF6906" w14:paraId="50C119BC" w14:textId="77777777" w14:noSpellErr="1">
      <w:pPr>
        <w:pStyle w:val="ListParagraph"/>
        <w:numPr>
          <w:ilvl w:val="0"/>
          <w:numId w:val="3"/>
        </w:numPr>
        <w:spacing w:after="0" w:line="240" w:lineRule="auto"/>
        <w:ind w:left="360"/>
        <w:rPr>
          <w:rFonts w:eastAsia="Times New Roman"/>
          <w:i w:val="0"/>
          <w:iCs w:val="0"/>
          <w:sz w:val="24"/>
          <w:szCs w:val="24"/>
          <w:lang w:val="en-US"/>
        </w:rPr>
      </w:pPr>
      <w:r w:rsidRPr="16D98A4F" w:rsidR="00FF6906">
        <w:rPr>
          <w:rFonts w:eastAsia="Times New Roman"/>
          <w:i w:val="0"/>
          <w:iCs w:val="0"/>
          <w:sz w:val="24"/>
          <w:szCs w:val="24"/>
          <w:lang w:val="en-US"/>
        </w:rPr>
        <w:t>Impact and dissemination</w:t>
      </w:r>
    </w:p>
    <w:p w:rsidRPr="003861E0" w:rsidR="00FF6906" w:rsidP="16D98A4F" w:rsidRDefault="00FF6906" w14:paraId="3803CAC7" w14:textId="77777777" w14:noSpellErr="1">
      <w:pPr>
        <w:spacing w:after="0" w:line="240" w:lineRule="auto"/>
        <w:rPr>
          <w:rFonts w:cs="Calibri" w:cstheme="minorAscii"/>
          <w:i w:val="0"/>
          <w:iCs w:val="0"/>
          <w:sz w:val="24"/>
          <w:szCs w:val="24"/>
        </w:rPr>
      </w:pPr>
    </w:p>
    <w:p w:rsidRPr="00161ECC" w:rsidR="00CF653A" w:rsidP="16D98A4F" w:rsidRDefault="00FF6906" w14:paraId="6DDF5F96" w14:textId="0F335AE7" w14:noSpellErr="1">
      <w:pPr>
        <w:spacing w:after="0" w:line="240" w:lineRule="auto"/>
        <w:rPr>
          <w:rFonts w:cs="Calibri" w:cstheme="minorAscii"/>
          <w:i w:val="0"/>
          <w:iCs w:val="0"/>
          <w:sz w:val="24"/>
          <w:szCs w:val="24"/>
        </w:rPr>
      </w:pPr>
      <w:r w:rsidRPr="16D98A4F" w:rsidR="00FF6906">
        <w:rPr>
          <w:rFonts w:cs="Calibri" w:cstheme="minorAscii"/>
          <w:i w:val="0"/>
          <w:iCs w:val="0"/>
          <w:sz w:val="24"/>
          <w:szCs w:val="24"/>
        </w:rPr>
        <w:t xml:space="preserve">Section </w:t>
      </w:r>
      <w:r w:rsidRPr="16D98A4F" w:rsidR="00FF6906">
        <w:rPr>
          <w:rFonts w:cs="Calibri" w:cstheme="minorAscii"/>
          <w:i w:val="0"/>
          <w:iCs w:val="0"/>
          <w:sz w:val="24"/>
          <w:szCs w:val="24"/>
        </w:rPr>
        <w:t>4</w:t>
      </w:r>
      <w:r w:rsidRPr="16D98A4F" w:rsidR="00FF6906">
        <w:rPr>
          <w:rFonts w:cs="Calibri" w:cstheme="minorAscii"/>
          <w:i w:val="0"/>
          <w:iCs w:val="0"/>
          <w:sz w:val="24"/>
          <w:szCs w:val="24"/>
        </w:rPr>
        <w:t>: Source of application</w:t>
      </w:r>
      <w:r w:rsidRPr="16D98A4F" w:rsidR="00FF6906">
        <w:rPr>
          <w:rFonts w:cs="Calibri" w:cstheme="minorAscii"/>
          <w:i w:val="0"/>
          <w:iCs w:val="0"/>
          <w:sz w:val="24"/>
          <w:szCs w:val="24"/>
        </w:rPr>
        <w:t>, sending additional information</w:t>
      </w:r>
      <w:r w:rsidRPr="16D98A4F" w:rsidR="00FF6906">
        <w:rPr>
          <w:rFonts w:cs="Calibri" w:cstheme="minorAscii"/>
          <w:i w:val="0"/>
          <w:iCs w:val="0"/>
          <w:sz w:val="24"/>
          <w:szCs w:val="24"/>
        </w:rPr>
        <w:t xml:space="preserve"> and declaration</w:t>
      </w:r>
      <w:bookmarkStart w:name="_Toc62486889" w:id="2"/>
    </w:p>
    <w:p w:rsidRPr="008C089D" w:rsidR="00D22F10" w:rsidP="008C089D" w:rsidRDefault="00D22F10" w14:paraId="76352941" w14:textId="6846595E">
      <w:pPr>
        <w:pStyle w:val="Heading1"/>
      </w:pPr>
      <w:r w:rsidRPr="008C089D">
        <w:t>Entry Criteria</w:t>
      </w:r>
      <w:bookmarkEnd w:id="2"/>
    </w:p>
    <w:p w:rsidR="00161ECC" w:rsidP="00161ECC" w:rsidRDefault="00161ECC" w14:paraId="154B42C9" w14:textId="77777777"/>
    <w:p w:rsidRPr="00F539A8" w:rsidR="00BB596A" w:rsidP="16D98A4F" w:rsidRDefault="00BB596A" w14:paraId="24744295" w14:textId="2223EBA8">
      <w:pPr>
        <w:pStyle w:val="ListParagraph"/>
        <w:numPr>
          <w:ilvl w:val="0"/>
          <w:numId w:val="1"/>
        </w:numPr>
        <w:rPr>
          <w:rFonts w:cs="Calibri" w:cstheme="minorAscii"/>
          <w:sz w:val="24"/>
          <w:szCs w:val="24"/>
        </w:rPr>
      </w:pPr>
      <w:r w:rsidRPr="16D98A4F" w:rsidR="00BB596A">
        <w:rPr>
          <w:rFonts w:cs="Calibri" w:cstheme="minorAscii"/>
          <w:sz w:val="24"/>
          <w:szCs w:val="24"/>
        </w:rPr>
        <w:t xml:space="preserve">The </w:t>
      </w:r>
      <w:r w:rsidRPr="16D98A4F" w:rsidR="000D220B">
        <w:rPr>
          <w:rFonts w:cs="Calibri" w:cstheme="minorAscii"/>
          <w:sz w:val="24"/>
          <w:szCs w:val="24"/>
        </w:rPr>
        <w:t>ELL</w:t>
      </w:r>
      <w:r w:rsidRPr="16D98A4F" w:rsidR="00BB596A">
        <w:rPr>
          <w:rFonts w:cs="Calibri" w:cstheme="minorAscii"/>
          <w:sz w:val="24"/>
          <w:szCs w:val="24"/>
        </w:rPr>
        <w:t xml:space="preserve"> Awards</w:t>
      </w:r>
      <w:r w:rsidRPr="16D98A4F" w:rsidR="00BB596A">
        <w:rPr>
          <w:rFonts w:cs="Calibri" w:cstheme="minorAscii"/>
          <w:sz w:val="24"/>
          <w:szCs w:val="24"/>
        </w:rPr>
        <w:t xml:space="preserve"> </w:t>
      </w:r>
      <w:r w:rsidRPr="16D98A4F" w:rsidR="00BB596A">
        <w:rPr>
          <w:rFonts w:cs="Calibri" w:cstheme="minorAscii"/>
          <w:sz w:val="24"/>
          <w:szCs w:val="24"/>
        </w:rPr>
        <w:t>are</w:t>
      </w:r>
      <w:r w:rsidRPr="16D98A4F" w:rsidR="00BB596A">
        <w:rPr>
          <w:rFonts w:cs="Calibri" w:cstheme="minorAscii"/>
          <w:sz w:val="24"/>
          <w:szCs w:val="24"/>
        </w:rPr>
        <w:t xml:space="preserve"> open to every level of education and training (Early Childhood, School Education, Youth, Adult, Community, Vocational, and Higher Education). Formal and non-formal, informal, accredited and non-accredited learning initiatives may enter the competition.</w:t>
      </w:r>
    </w:p>
    <w:p w:rsidRPr="00F539A8" w:rsidR="00BB596A" w:rsidP="00262E50" w:rsidRDefault="00BB596A" w14:paraId="1B2B0162" w14:textId="5A1D4247">
      <w:pPr>
        <w:pStyle w:val="ListParagraph"/>
        <w:numPr>
          <w:ilvl w:val="0"/>
          <w:numId w:val="1"/>
        </w:numPr>
        <w:rPr>
          <w:rFonts w:cstheme="minorHAnsi"/>
          <w:sz w:val="24"/>
          <w:szCs w:val="24"/>
        </w:rPr>
      </w:pPr>
      <w:r w:rsidRPr="00457B8D">
        <w:rPr>
          <w:rFonts w:cstheme="minorHAnsi"/>
          <w:sz w:val="24"/>
          <w:szCs w:val="24"/>
        </w:rPr>
        <w:t xml:space="preserve">Projects should not have ended more than 12 months prior to the </w:t>
      </w:r>
      <w:r w:rsidR="009672D4">
        <w:rPr>
          <w:rFonts w:cstheme="minorHAnsi"/>
          <w:sz w:val="24"/>
          <w:szCs w:val="24"/>
        </w:rPr>
        <w:t xml:space="preserve">competition </w:t>
      </w:r>
      <w:r w:rsidRPr="00457B8D">
        <w:rPr>
          <w:rFonts w:cstheme="minorHAnsi"/>
          <w:sz w:val="24"/>
          <w:szCs w:val="24"/>
        </w:rPr>
        <w:t>entry deadline</w:t>
      </w:r>
      <w:r w:rsidR="009672D4">
        <w:rPr>
          <w:rFonts w:cstheme="minorHAnsi"/>
          <w:sz w:val="24"/>
          <w:szCs w:val="24"/>
        </w:rPr>
        <w:t xml:space="preserve">, </w:t>
      </w:r>
      <w:r w:rsidR="00FD1A02">
        <w:rPr>
          <w:rFonts w:cstheme="minorHAnsi"/>
          <w:sz w:val="24"/>
          <w:szCs w:val="24"/>
        </w:rPr>
        <w:t>1 June 2022</w:t>
      </w:r>
      <w:r w:rsidRPr="00457B8D">
        <w:rPr>
          <w:rFonts w:cstheme="minorHAnsi"/>
          <w:sz w:val="24"/>
          <w:szCs w:val="24"/>
        </w:rPr>
        <w:t>.</w:t>
      </w:r>
    </w:p>
    <w:p w:rsidRPr="00F539A8" w:rsidR="00BB596A" w:rsidP="00262E50" w:rsidRDefault="007057CF" w14:paraId="5BE0C95E" w14:textId="24A7B53D">
      <w:pPr>
        <w:pStyle w:val="ListParagraph"/>
        <w:numPr>
          <w:ilvl w:val="0"/>
          <w:numId w:val="1"/>
        </w:numPr>
        <w:rPr>
          <w:rFonts w:cstheme="minorHAnsi"/>
          <w:sz w:val="24"/>
          <w:szCs w:val="24"/>
        </w:rPr>
      </w:pPr>
      <w:r>
        <w:rPr>
          <w:rFonts w:cstheme="minorHAnsi"/>
          <w:sz w:val="24"/>
          <w:szCs w:val="24"/>
        </w:rPr>
        <w:t xml:space="preserve">Applications for the ELL will be assessed based on the three Award Principles </w:t>
      </w:r>
      <w:r w:rsidR="006F7E2F">
        <w:rPr>
          <w:rFonts w:cstheme="minorHAnsi"/>
          <w:sz w:val="24"/>
          <w:szCs w:val="24"/>
        </w:rPr>
        <w:t xml:space="preserve">outlined in the </w:t>
      </w:r>
      <w:r w:rsidR="002058D1">
        <w:rPr>
          <w:rFonts w:cstheme="minorHAnsi"/>
          <w:sz w:val="24"/>
          <w:szCs w:val="24"/>
        </w:rPr>
        <w:t>‘</w:t>
      </w:r>
      <w:r w:rsidR="007F6E3F">
        <w:rPr>
          <w:rFonts w:cstheme="minorHAnsi"/>
          <w:sz w:val="24"/>
          <w:szCs w:val="24"/>
        </w:rPr>
        <w:t xml:space="preserve">Award Principles and Thematic Priorities’ </w:t>
      </w:r>
      <w:r w:rsidR="00BB596A">
        <w:rPr>
          <w:rFonts w:cstheme="minorHAnsi"/>
          <w:sz w:val="24"/>
          <w:szCs w:val="24"/>
        </w:rPr>
        <w:t>section above.</w:t>
      </w:r>
    </w:p>
    <w:p w:rsidRPr="00161ECC" w:rsidR="00161ECC" w:rsidP="00161ECC" w:rsidRDefault="00161ECC" w14:paraId="09C882AB" w14:textId="77777777"/>
    <w:p w:rsidRPr="00107265" w:rsidR="00D22F10" w:rsidP="00B70E5C" w:rsidRDefault="00D22F10" w14:paraId="707C994C" w14:textId="77777777">
      <w:pPr>
        <w:rPr>
          <w:rFonts w:cstheme="minorHAnsi"/>
          <w:sz w:val="24"/>
          <w:szCs w:val="24"/>
        </w:rPr>
      </w:pPr>
    </w:p>
    <w:p w:rsidRPr="00354625" w:rsidR="00604E42" w:rsidP="00354625" w:rsidRDefault="00D22F10" w14:paraId="271A7275" w14:textId="41DF8330">
      <w:pPr>
        <w:pStyle w:val="Heading1"/>
      </w:pPr>
      <w:bookmarkStart w:name="_Toc62486890" w:id="3"/>
      <w:r w:rsidRPr="00354625">
        <w:lastRenderedPageBreak/>
        <w:t>Selection of Winners</w:t>
      </w:r>
      <w:bookmarkEnd w:id="3"/>
    </w:p>
    <w:p w:rsidRPr="005C4759" w:rsidR="005C4759" w:rsidP="005C4759" w:rsidRDefault="005C4759" w14:paraId="6386F75A" w14:textId="77777777"/>
    <w:p w:rsidRPr="00107265" w:rsidR="00D22F10" w:rsidP="00D22F10" w:rsidRDefault="00604E42" w14:paraId="097F929D" w14:textId="2DD3EDF0">
      <w:pPr>
        <w:rPr>
          <w:rFonts w:cstheme="minorHAnsi"/>
          <w:sz w:val="24"/>
          <w:szCs w:val="24"/>
        </w:rPr>
      </w:pPr>
      <w:r w:rsidRPr="00457B8D">
        <w:rPr>
          <w:rFonts w:cstheme="minorHAnsi"/>
          <w:sz w:val="24"/>
          <w:szCs w:val="24"/>
        </w:rPr>
        <w:t>A shortlist will be created based on the entry criteria above</w:t>
      </w:r>
      <w:r>
        <w:rPr>
          <w:rFonts w:cstheme="minorHAnsi"/>
          <w:sz w:val="24"/>
          <w:szCs w:val="24"/>
        </w:rPr>
        <w:t xml:space="preserve"> by a panel internal to </w:t>
      </w:r>
      <w:proofErr w:type="spellStart"/>
      <w:r>
        <w:rPr>
          <w:rFonts w:cstheme="minorHAnsi"/>
          <w:sz w:val="24"/>
          <w:szCs w:val="24"/>
        </w:rPr>
        <w:t>Léargas</w:t>
      </w:r>
      <w:proofErr w:type="spellEnd"/>
      <w:r w:rsidRPr="00457B8D">
        <w:rPr>
          <w:rFonts w:cstheme="minorHAnsi"/>
          <w:sz w:val="24"/>
          <w:szCs w:val="24"/>
        </w:rPr>
        <w:t xml:space="preserve">. The final selection of winning projects will be signed off by a panel of adjudicators external to </w:t>
      </w:r>
      <w:proofErr w:type="spellStart"/>
      <w:r w:rsidRPr="00457B8D">
        <w:rPr>
          <w:rFonts w:cstheme="minorHAnsi"/>
          <w:sz w:val="24"/>
          <w:szCs w:val="24"/>
        </w:rPr>
        <w:t>Léargas</w:t>
      </w:r>
      <w:proofErr w:type="spellEnd"/>
      <w:r w:rsidRPr="00457B8D">
        <w:rPr>
          <w:rFonts w:cstheme="minorHAnsi"/>
          <w:sz w:val="24"/>
          <w:szCs w:val="24"/>
        </w:rPr>
        <w:t>.</w:t>
      </w:r>
    </w:p>
    <w:p w:rsidRPr="00354625" w:rsidR="00D22F10" w:rsidP="00354625" w:rsidRDefault="00D22F10" w14:paraId="6CDB849A" w14:textId="77777777">
      <w:pPr>
        <w:pStyle w:val="Heading1"/>
      </w:pPr>
      <w:bookmarkStart w:name="_Toc62486891" w:id="4"/>
      <w:r w:rsidRPr="00354625">
        <w:t>Prizes</w:t>
      </w:r>
      <w:bookmarkEnd w:id="4"/>
    </w:p>
    <w:p w:rsidR="005C4759" w:rsidP="005C4759" w:rsidRDefault="005C4759" w14:paraId="69E6522E" w14:textId="77777777"/>
    <w:p w:rsidRPr="005C4759" w:rsidR="005C4759" w:rsidP="005C4759" w:rsidRDefault="005C4759" w14:paraId="439C58F0" w14:textId="16680A28">
      <w:pPr>
        <w:rPr>
          <w:rFonts w:cstheme="minorHAnsi"/>
          <w:sz w:val="24"/>
          <w:szCs w:val="24"/>
        </w:rPr>
      </w:pPr>
      <w:r w:rsidRPr="00457B8D">
        <w:rPr>
          <w:rFonts w:cstheme="minorHAnsi"/>
          <w:sz w:val="24"/>
          <w:szCs w:val="24"/>
        </w:rPr>
        <w:t xml:space="preserve">All winners will be presented with a ELL trophy and Certificate. </w:t>
      </w:r>
    </w:p>
    <w:p w:rsidRPr="00354625" w:rsidR="00D22F10" w:rsidP="00354625" w:rsidRDefault="00D22F10" w14:paraId="39961D31" w14:textId="77777777">
      <w:pPr>
        <w:pStyle w:val="Heading1"/>
      </w:pPr>
      <w:bookmarkStart w:name="_Toc62486892" w:id="5"/>
      <w:r w:rsidRPr="00354625">
        <w:t>Terms and Conditions</w:t>
      </w:r>
      <w:bookmarkEnd w:id="5"/>
      <w:r w:rsidRPr="00354625">
        <w:t xml:space="preserve"> </w:t>
      </w:r>
    </w:p>
    <w:p w:rsidR="00D22F10" w:rsidP="00D22F10" w:rsidRDefault="00D22F10" w14:paraId="4EEAAB81" w14:textId="77777777">
      <w:pPr>
        <w:rPr>
          <w:rFonts w:cstheme="minorHAnsi"/>
          <w:sz w:val="24"/>
          <w:szCs w:val="24"/>
        </w:rPr>
      </w:pPr>
    </w:p>
    <w:p w:rsidRPr="00457B8D" w:rsidR="00ED6294" w:rsidP="16D98A4F" w:rsidRDefault="00ED6294" w14:paraId="24625070" w14:textId="28132035">
      <w:pPr>
        <w:rPr>
          <w:rFonts w:cs="Calibri" w:cstheme="minorAscii"/>
          <w:sz w:val="24"/>
          <w:szCs w:val="24"/>
        </w:rPr>
      </w:pPr>
      <w:r w:rsidRPr="16D98A4F" w:rsidR="00ED6294">
        <w:rPr>
          <w:rFonts w:cs="Calibri" w:cstheme="minorAscii"/>
          <w:sz w:val="24"/>
          <w:szCs w:val="24"/>
        </w:rPr>
        <w:t>You must submit the ELL online application form</w:t>
      </w:r>
      <w:r w:rsidRPr="16D98A4F" w:rsidR="004616DD">
        <w:rPr>
          <w:rFonts w:cs="Calibri" w:cstheme="minorAscii"/>
          <w:sz w:val="24"/>
          <w:szCs w:val="24"/>
        </w:rPr>
        <w:t xml:space="preserve"> available on the </w:t>
      </w:r>
      <w:proofErr w:type="spellStart"/>
      <w:r w:rsidRPr="16D98A4F" w:rsidR="004616DD">
        <w:rPr>
          <w:rFonts w:cs="Calibri" w:cstheme="minorAscii"/>
          <w:sz w:val="24"/>
          <w:szCs w:val="24"/>
        </w:rPr>
        <w:t>Léargas</w:t>
      </w:r>
      <w:proofErr w:type="spellEnd"/>
      <w:r w:rsidRPr="16D98A4F" w:rsidR="004616DD">
        <w:rPr>
          <w:rFonts w:cs="Calibri" w:cstheme="minorAscii"/>
          <w:sz w:val="24"/>
          <w:szCs w:val="24"/>
        </w:rPr>
        <w:t xml:space="preserve"> </w:t>
      </w:r>
      <w:r w:rsidRPr="16D98A4F" w:rsidR="004616DD">
        <w:rPr>
          <w:rFonts w:cs="Calibri" w:cstheme="minorAscii"/>
          <w:sz w:val="24"/>
          <w:szCs w:val="24"/>
        </w:rPr>
        <w:t>website</w:t>
      </w:r>
      <w:r w:rsidRPr="16D98A4F" w:rsidR="00ED6294">
        <w:rPr>
          <w:rFonts w:cs="Calibri" w:cstheme="minorAscii"/>
          <w:sz w:val="24"/>
          <w:szCs w:val="24"/>
        </w:rPr>
        <w:t xml:space="preserve"> by </w:t>
      </w:r>
      <w:r w:rsidRPr="16D98A4F" w:rsidR="00ED6294">
        <w:rPr>
          <w:rFonts w:cs="Calibri" w:cstheme="minorAscii"/>
          <w:sz w:val="24"/>
          <w:szCs w:val="24"/>
        </w:rPr>
        <w:t>1</w:t>
      </w:r>
      <w:r w:rsidRPr="16D98A4F" w:rsidR="00ED6294">
        <w:rPr>
          <w:rFonts w:cs="Calibri" w:cstheme="minorAscii"/>
          <w:sz w:val="24"/>
          <w:szCs w:val="24"/>
        </w:rPr>
        <w:t xml:space="preserve"> June 202</w:t>
      </w:r>
      <w:r w:rsidRPr="16D98A4F" w:rsidR="00ED6294">
        <w:rPr>
          <w:rFonts w:cs="Calibri" w:cstheme="minorAscii"/>
          <w:sz w:val="24"/>
          <w:szCs w:val="24"/>
        </w:rPr>
        <w:t>2</w:t>
      </w:r>
      <w:r w:rsidRPr="16D98A4F" w:rsidR="00ED6294">
        <w:rPr>
          <w:rFonts w:cs="Calibri" w:cstheme="minorAscii"/>
          <w:sz w:val="24"/>
          <w:szCs w:val="24"/>
        </w:rPr>
        <w:t>.</w:t>
      </w:r>
    </w:p>
    <w:p w:rsidRPr="00457B8D" w:rsidR="00ED6294" w:rsidP="00ED6294" w:rsidRDefault="004616DD" w14:paraId="2C1B914D" w14:textId="4D9AAC57">
      <w:pPr>
        <w:rPr>
          <w:rFonts w:cstheme="minorHAnsi"/>
          <w:sz w:val="24"/>
          <w:szCs w:val="24"/>
        </w:rPr>
      </w:pPr>
      <w:r>
        <w:rPr>
          <w:rFonts w:cstheme="minorHAnsi"/>
          <w:sz w:val="24"/>
          <w:szCs w:val="24"/>
        </w:rPr>
        <w:t>You will</w:t>
      </w:r>
      <w:r w:rsidRPr="00457B8D" w:rsidR="00ED6294">
        <w:rPr>
          <w:rFonts w:cstheme="minorHAnsi"/>
          <w:sz w:val="24"/>
          <w:szCs w:val="24"/>
        </w:rPr>
        <w:t xml:space="preserve"> receive an acknowledgment of </w:t>
      </w:r>
      <w:r>
        <w:rPr>
          <w:rFonts w:cstheme="minorHAnsi"/>
          <w:sz w:val="24"/>
          <w:szCs w:val="24"/>
        </w:rPr>
        <w:t>your</w:t>
      </w:r>
      <w:r w:rsidRPr="00457B8D" w:rsidR="00ED6294">
        <w:rPr>
          <w:rFonts w:cstheme="minorHAnsi"/>
          <w:sz w:val="24"/>
          <w:szCs w:val="24"/>
        </w:rPr>
        <w:t xml:space="preserve"> application. </w:t>
      </w:r>
    </w:p>
    <w:p w:rsidRPr="00457B8D" w:rsidR="00ED6294" w:rsidP="16D98A4F" w:rsidRDefault="004616DD" w14:paraId="38A20366" w14:textId="23E83A43">
      <w:pPr>
        <w:rPr>
          <w:rFonts w:cs="Calibri" w:cstheme="minorAscii"/>
          <w:sz w:val="24"/>
          <w:szCs w:val="24"/>
        </w:rPr>
      </w:pPr>
      <w:r w:rsidRPr="16D98A4F" w:rsidR="004616DD">
        <w:rPr>
          <w:rFonts w:cs="Calibri" w:cstheme="minorAscii"/>
          <w:sz w:val="24"/>
          <w:szCs w:val="24"/>
        </w:rPr>
        <w:t>Winning projects</w:t>
      </w:r>
      <w:r w:rsidRPr="16D98A4F" w:rsidR="00ED6294">
        <w:rPr>
          <w:rFonts w:cs="Calibri" w:cstheme="minorAscii"/>
          <w:sz w:val="24"/>
          <w:szCs w:val="24"/>
        </w:rPr>
        <w:t xml:space="preserve"> will be notified by </w:t>
      </w:r>
      <w:r w:rsidRPr="16D98A4F" w:rsidR="00ED6294">
        <w:rPr>
          <w:rFonts w:cs="Calibri" w:cstheme="minorAscii"/>
          <w:sz w:val="24"/>
          <w:szCs w:val="24"/>
        </w:rPr>
        <w:t>1</w:t>
      </w:r>
      <w:r w:rsidRPr="16D98A4F" w:rsidR="00ED6294">
        <w:rPr>
          <w:rFonts w:cs="Calibri" w:cstheme="minorAscii"/>
          <w:sz w:val="24"/>
          <w:szCs w:val="24"/>
        </w:rPr>
        <w:t xml:space="preserve"> September 202</w:t>
      </w:r>
      <w:r w:rsidRPr="16D98A4F" w:rsidR="00ED6294">
        <w:rPr>
          <w:rFonts w:cs="Calibri" w:cstheme="minorAscii"/>
          <w:sz w:val="24"/>
          <w:szCs w:val="24"/>
        </w:rPr>
        <w:t>2</w:t>
      </w:r>
      <w:r w:rsidRPr="16D98A4F" w:rsidR="00ED6294">
        <w:rPr>
          <w:rFonts w:cs="Calibri" w:cstheme="minorAscii"/>
          <w:sz w:val="24"/>
          <w:szCs w:val="24"/>
        </w:rPr>
        <w:t xml:space="preserve">. </w:t>
      </w:r>
    </w:p>
    <w:p w:rsidRPr="00457B8D" w:rsidR="00ED6294" w:rsidP="16D98A4F" w:rsidRDefault="00ED6294" w14:paraId="3A694462" w14:textId="79192264">
      <w:pPr>
        <w:rPr>
          <w:rFonts w:cs="Calibri" w:cstheme="minorAscii"/>
          <w:sz w:val="24"/>
          <w:szCs w:val="24"/>
        </w:rPr>
      </w:pPr>
      <w:r w:rsidRPr="16D98A4F" w:rsidR="00ED6294">
        <w:rPr>
          <w:rFonts w:cs="Calibri" w:cstheme="minorAscii"/>
          <w:sz w:val="24"/>
          <w:szCs w:val="24"/>
        </w:rPr>
        <w:t xml:space="preserve">Unsuccessful applicants will be informed by </w:t>
      </w:r>
      <w:r w:rsidRPr="16D98A4F" w:rsidR="00ED6294">
        <w:rPr>
          <w:rFonts w:cs="Calibri" w:cstheme="minorAscii"/>
          <w:sz w:val="24"/>
          <w:szCs w:val="24"/>
        </w:rPr>
        <w:t>6</w:t>
      </w:r>
      <w:r w:rsidRPr="16D98A4F" w:rsidR="00ED6294">
        <w:rPr>
          <w:rFonts w:cs="Calibri" w:cstheme="minorAscii"/>
          <w:sz w:val="24"/>
          <w:szCs w:val="24"/>
        </w:rPr>
        <w:t xml:space="preserve"> September 202</w:t>
      </w:r>
      <w:r w:rsidRPr="16D98A4F" w:rsidR="00ED6294">
        <w:rPr>
          <w:rFonts w:cs="Calibri" w:cstheme="minorAscii"/>
          <w:sz w:val="24"/>
          <w:szCs w:val="24"/>
        </w:rPr>
        <w:t>2</w:t>
      </w:r>
      <w:r w:rsidRPr="16D98A4F" w:rsidR="00ED6294">
        <w:rPr>
          <w:rFonts w:cs="Calibri" w:cstheme="minorAscii"/>
          <w:sz w:val="24"/>
          <w:szCs w:val="24"/>
        </w:rPr>
        <w:t>.</w:t>
      </w:r>
    </w:p>
    <w:p w:rsidRPr="00457B8D" w:rsidR="00ED6294" w:rsidP="00ED6294" w:rsidRDefault="002B17C5" w14:paraId="737145C1" w14:textId="2763DEE8">
      <w:pPr>
        <w:rPr>
          <w:rFonts w:cstheme="minorHAnsi"/>
          <w:sz w:val="24"/>
          <w:szCs w:val="24"/>
        </w:rPr>
      </w:pPr>
      <w:r>
        <w:rPr>
          <w:rFonts w:cstheme="minorHAnsi"/>
          <w:sz w:val="24"/>
          <w:szCs w:val="24"/>
        </w:rPr>
        <w:t>Representatives of winning projects</w:t>
      </w:r>
      <w:r w:rsidRPr="00457B8D" w:rsidR="00ED6294">
        <w:rPr>
          <w:rFonts w:cstheme="minorHAnsi"/>
          <w:sz w:val="24"/>
          <w:szCs w:val="24"/>
        </w:rPr>
        <w:t xml:space="preserve"> </w:t>
      </w:r>
      <w:r w:rsidR="00304492">
        <w:rPr>
          <w:rFonts w:cstheme="minorHAnsi"/>
          <w:sz w:val="24"/>
          <w:szCs w:val="24"/>
        </w:rPr>
        <w:t>are</w:t>
      </w:r>
      <w:r w:rsidRPr="00457B8D" w:rsidR="00ED6294">
        <w:rPr>
          <w:rFonts w:cstheme="minorHAnsi"/>
          <w:sz w:val="24"/>
          <w:szCs w:val="24"/>
        </w:rPr>
        <w:t xml:space="preserve"> expected to attend </w:t>
      </w:r>
      <w:r w:rsidR="00ED6294">
        <w:rPr>
          <w:rFonts w:cstheme="minorHAnsi"/>
          <w:sz w:val="24"/>
          <w:szCs w:val="24"/>
        </w:rPr>
        <w:t xml:space="preserve">the </w:t>
      </w:r>
      <w:proofErr w:type="spellStart"/>
      <w:r w:rsidR="00C93BDD">
        <w:rPr>
          <w:rFonts w:cstheme="minorHAnsi"/>
          <w:sz w:val="24"/>
          <w:szCs w:val="24"/>
        </w:rPr>
        <w:t>Léargas</w:t>
      </w:r>
      <w:proofErr w:type="spellEnd"/>
      <w:r w:rsidR="00C93BDD">
        <w:rPr>
          <w:rFonts w:cstheme="minorHAnsi"/>
          <w:sz w:val="24"/>
          <w:szCs w:val="24"/>
        </w:rPr>
        <w:t xml:space="preserve"> Innovative Learning Awards</w:t>
      </w:r>
      <w:r w:rsidRPr="00457B8D" w:rsidR="00ED6294">
        <w:rPr>
          <w:rFonts w:cstheme="minorHAnsi"/>
          <w:sz w:val="24"/>
          <w:szCs w:val="24"/>
        </w:rPr>
        <w:t xml:space="preserve"> </w:t>
      </w:r>
      <w:r w:rsidR="00ED6294">
        <w:rPr>
          <w:rFonts w:cstheme="minorHAnsi"/>
          <w:sz w:val="24"/>
          <w:szCs w:val="24"/>
        </w:rPr>
        <w:t>ceremony</w:t>
      </w:r>
      <w:r w:rsidR="00BC238F">
        <w:rPr>
          <w:rFonts w:cstheme="minorHAnsi"/>
          <w:sz w:val="24"/>
          <w:szCs w:val="24"/>
        </w:rPr>
        <w:t xml:space="preserve"> </w:t>
      </w:r>
      <w:r w:rsidRPr="00457B8D" w:rsidR="00ED6294">
        <w:rPr>
          <w:rFonts w:cstheme="minorHAnsi"/>
          <w:sz w:val="24"/>
          <w:szCs w:val="24"/>
        </w:rPr>
        <w:t>on 1</w:t>
      </w:r>
      <w:r w:rsidR="004A417F">
        <w:rPr>
          <w:rFonts w:cstheme="minorHAnsi"/>
          <w:sz w:val="24"/>
          <w:szCs w:val="24"/>
        </w:rPr>
        <w:t xml:space="preserve">0 </w:t>
      </w:r>
      <w:r w:rsidR="00ED6294">
        <w:rPr>
          <w:rFonts w:cstheme="minorHAnsi"/>
          <w:sz w:val="24"/>
          <w:szCs w:val="24"/>
        </w:rPr>
        <w:t>November 2022</w:t>
      </w:r>
      <w:r w:rsidRPr="00457B8D" w:rsidR="00ED6294">
        <w:rPr>
          <w:rFonts w:cstheme="minorHAnsi"/>
          <w:sz w:val="24"/>
          <w:szCs w:val="24"/>
        </w:rPr>
        <w:t xml:space="preserve">. </w:t>
      </w:r>
    </w:p>
    <w:p w:rsidRPr="00107265" w:rsidR="00ED6294" w:rsidP="00D22F10" w:rsidRDefault="00ED6294" w14:paraId="1B4B7D02" w14:textId="77777777">
      <w:pPr>
        <w:rPr>
          <w:rFonts w:cstheme="minorHAnsi"/>
          <w:sz w:val="24"/>
          <w:szCs w:val="24"/>
        </w:rPr>
      </w:pPr>
    </w:p>
    <w:p w:rsidRPr="00107265" w:rsidR="00A33FC7" w:rsidRDefault="00D22F10" w14:paraId="39EC9EFD" w14:textId="6F1B780D">
      <w:pPr>
        <w:rPr>
          <w:rFonts w:cstheme="minorHAnsi"/>
          <w:sz w:val="24"/>
          <w:szCs w:val="24"/>
        </w:rPr>
      </w:pPr>
      <w:r w:rsidRPr="00107265">
        <w:rPr>
          <w:rFonts w:cstheme="minorHAnsi"/>
          <w:sz w:val="24"/>
          <w:szCs w:val="24"/>
        </w:rPr>
        <w:t xml:space="preserve"> </w:t>
      </w:r>
    </w:p>
    <w:sectPr w:rsidRPr="00107265" w:rsidR="00A33FC7" w:rsidSect="0098086E">
      <w:headerReference w:type="default" r:id="rId10"/>
      <w:footerReference w:type="default" r:id="rId11"/>
      <w:head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85D" w:rsidP="00784EE5" w:rsidRDefault="00FE485D" w14:paraId="3B592873" w14:textId="77777777">
      <w:pPr>
        <w:spacing w:after="0" w:line="240" w:lineRule="auto"/>
      </w:pPr>
      <w:r>
        <w:separator/>
      </w:r>
    </w:p>
  </w:endnote>
  <w:endnote w:type="continuationSeparator" w:id="0">
    <w:p w:rsidR="00FE485D" w:rsidP="00784EE5" w:rsidRDefault="00FE485D" w14:paraId="2C1DD1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90389"/>
      <w:docPartObj>
        <w:docPartGallery w:val="Page Numbers (Bottom of Page)"/>
        <w:docPartUnique/>
      </w:docPartObj>
    </w:sdtPr>
    <w:sdtEndPr>
      <w:rPr>
        <w:color w:val="808080" w:themeColor="background1" w:themeShade="80"/>
        <w:spacing w:val="60"/>
      </w:rPr>
    </w:sdtEndPr>
    <w:sdtContent>
      <w:p w:rsidR="003901D1" w:rsidRDefault="00711B87" w14:paraId="1E6BA665" w14:textId="42C3DC6F">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FF332E">
          <w:rPr>
            <w:b/>
            <w:bCs/>
            <w:noProof/>
          </w:rPr>
          <w:t>9</w:t>
        </w:r>
        <w:r>
          <w:rPr>
            <w:b/>
            <w:bCs/>
            <w:noProof/>
          </w:rPr>
          <w:fldChar w:fldCharType="end"/>
        </w:r>
        <w:r>
          <w:rPr>
            <w:b/>
            <w:bCs/>
          </w:rPr>
          <w:t xml:space="preserve"> | European Language Label Awards 202</w:t>
        </w:r>
        <w:r w:rsidR="00B204B4">
          <w:rPr>
            <w:b/>
            <w:bCs/>
          </w:rPr>
          <w:t>2</w:t>
        </w:r>
      </w:p>
    </w:sdtContent>
  </w:sdt>
  <w:p w:rsidR="003901D1" w:rsidRDefault="00304492" w14:paraId="22DB32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85D" w:rsidP="00784EE5" w:rsidRDefault="00FE485D" w14:paraId="5DCE8C2E" w14:textId="77777777">
      <w:pPr>
        <w:spacing w:after="0" w:line="240" w:lineRule="auto"/>
      </w:pPr>
      <w:r>
        <w:separator/>
      </w:r>
    </w:p>
  </w:footnote>
  <w:footnote w:type="continuationSeparator" w:id="0">
    <w:p w:rsidR="00FE485D" w:rsidP="00784EE5" w:rsidRDefault="00FE485D" w14:paraId="7C7951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086E" w:rsidRDefault="00497250" w14:paraId="6E9A7B3F" w14:textId="09E0135A">
    <w:pPr>
      <w:pStyle w:val="Header"/>
    </w:pPr>
    <w:r>
      <w:rPr>
        <w:noProof/>
      </w:rPr>
      <w:drawing>
        <wp:inline distT="0" distB="0" distL="0" distR="0" wp14:anchorId="74531D2A" wp14:editId="23DF19A5">
          <wp:extent cx="1941978" cy="600076"/>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7948" t="34982" r="13749" b="35201"/>
                  <a:stretch/>
                </pic:blipFill>
                <pic:spPr bwMode="auto">
                  <a:xfrm>
                    <a:off x="0" y="0"/>
                    <a:ext cx="1966486" cy="607649"/>
                  </a:xfrm>
                  <a:prstGeom prst="rect">
                    <a:avLst/>
                  </a:prstGeom>
                  <a:ln>
                    <a:noFill/>
                  </a:ln>
                  <a:extLst>
                    <a:ext uri="{53640926-AAD7-44D8-BBD7-CCE9431645EC}">
                      <a14:shadowObscured xmlns:a14="http://schemas.microsoft.com/office/drawing/2010/main"/>
                    </a:ext>
                  </a:extLst>
                </pic:spPr>
              </pic:pic>
            </a:graphicData>
          </a:graphic>
        </wp:inline>
      </w:drawing>
    </w:r>
    <w:r w:rsidR="0098086E">
      <w:tab/>
    </w:r>
    <w:r w:rsidR="0098086E">
      <w:tab/>
    </w:r>
    <w:r w:rsidR="0098086E">
      <w:rPr>
        <w:noProof/>
      </w:rPr>
      <w:drawing>
        <wp:inline distT="0" distB="0" distL="0" distR="0" wp14:anchorId="1607B1E8" wp14:editId="72537BF3">
          <wp:extent cx="1376814" cy="7978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411871" cy="818161"/>
                  </a:xfrm>
                  <a:prstGeom prst="rect">
                    <a:avLst/>
                  </a:prstGeom>
                </pic:spPr>
              </pic:pic>
            </a:graphicData>
          </a:graphic>
        </wp:inline>
      </w:drawing>
    </w:r>
  </w:p>
  <w:p w:rsidR="0098086E" w:rsidRDefault="0098086E" w14:paraId="11C388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4EE5" w:rsidRDefault="00784EE5" w14:paraId="64D12852" w14:textId="0B61BDE4">
    <w:pPr>
      <w:pStyle w:val="Header"/>
    </w:pPr>
    <w:r>
      <w:rPr>
        <w:noProof/>
      </w:rPr>
      <w:drawing>
        <wp:inline distT="0" distB="0" distL="0" distR="0" wp14:anchorId="6DE893C6" wp14:editId="0D5181C6">
          <wp:extent cx="1216476" cy="290602"/>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288" cy="312057"/>
                  </a:xfrm>
                  <a:prstGeom prst="rect">
                    <a:avLst/>
                  </a:prstGeom>
                </pic:spPr>
              </pic:pic>
            </a:graphicData>
          </a:graphic>
        </wp:inline>
      </w:drawing>
    </w:r>
    <w:r>
      <w:tab/>
    </w:r>
    <w:r w:rsidR="000A4B77">
      <w:tab/>
    </w:r>
    <w:r>
      <w:rPr>
        <w:noProof/>
      </w:rPr>
      <w:drawing>
        <wp:inline distT="0" distB="0" distL="0" distR="0" wp14:anchorId="627E9933" wp14:editId="46046E5F">
          <wp:extent cx="1181100" cy="684432"/>
          <wp:effectExtent l="0" t="0" r="0" b="190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1775" cy="702208"/>
                  </a:xfrm>
                  <a:prstGeom prst="rect">
                    <a:avLst/>
                  </a:prstGeom>
                </pic:spPr>
              </pic:pic>
            </a:graphicData>
          </a:graphic>
        </wp:inline>
      </w:drawing>
    </w:r>
  </w:p>
  <w:p w:rsidR="00784EE5" w:rsidRDefault="00784EE5" w14:paraId="54F6E0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B1A"/>
    <w:multiLevelType w:val="hybridMultilevel"/>
    <w:tmpl w:val="EB4AF4B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3EF5DEF"/>
    <w:multiLevelType w:val="hybridMultilevel"/>
    <w:tmpl w:val="A092873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554948"/>
    <w:multiLevelType w:val="hybridMultilevel"/>
    <w:tmpl w:val="03B8E22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24981D2E"/>
    <w:multiLevelType w:val="hybridMultilevel"/>
    <w:tmpl w:val="BE7E5A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B8189C"/>
    <w:multiLevelType w:val="hybridMultilevel"/>
    <w:tmpl w:val="62164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435802"/>
    <w:multiLevelType w:val="hybridMultilevel"/>
    <w:tmpl w:val="376A36EE"/>
    <w:lvl w:ilvl="0" w:tplc="18090001">
      <w:start w:val="1"/>
      <w:numFmt w:val="bullet"/>
      <w:lvlText w:val=""/>
      <w:lvlJc w:val="left"/>
      <w:pPr>
        <w:ind w:left="1919" w:hanging="360"/>
      </w:pPr>
      <w:rPr>
        <w:rFonts w:hint="default" w:ascii="Symbol" w:hAnsi="Symbol"/>
      </w:rPr>
    </w:lvl>
    <w:lvl w:ilvl="1" w:tplc="18090003" w:tentative="1">
      <w:start w:val="1"/>
      <w:numFmt w:val="bullet"/>
      <w:lvlText w:val="o"/>
      <w:lvlJc w:val="left"/>
      <w:pPr>
        <w:ind w:left="2639" w:hanging="360"/>
      </w:pPr>
      <w:rPr>
        <w:rFonts w:hint="default" w:ascii="Courier New" w:hAnsi="Courier New" w:cs="Courier New"/>
      </w:rPr>
    </w:lvl>
    <w:lvl w:ilvl="2" w:tplc="18090005" w:tentative="1">
      <w:start w:val="1"/>
      <w:numFmt w:val="bullet"/>
      <w:lvlText w:val=""/>
      <w:lvlJc w:val="left"/>
      <w:pPr>
        <w:ind w:left="3359" w:hanging="360"/>
      </w:pPr>
      <w:rPr>
        <w:rFonts w:hint="default" w:ascii="Wingdings" w:hAnsi="Wingdings"/>
      </w:rPr>
    </w:lvl>
    <w:lvl w:ilvl="3" w:tplc="18090001" w:tentative="1">
      <w:start w:val="1"/>
      <w:numFmt w:val="bullet"/>
      <w:lvlText w:val=""/>
      <w:lvlJc w:val="left"/>
      <w:pPr>
        <w:ind w:left="4079" w:hanging="360"/>
      </w:pPr>
      <w:rPr>
        <w:rFonts w:hint="default" w:ascii="Symbol" w:hAnsi="Symbol"/>
      </w:rPr>
    </w:lvl>
    <w:lvl w:ilvl="4" w:tplc="18090003" w:tentative="1">
      <w:start w:val="1"/>
      <w:numFmt w:val="bullet"/>
      <w:lvlText w:val="o"/>
      <w:lvlJc w:val="left"/>
      <w:pPr>
        <w:ind w:left="4799" w:hanging="360"/>
      </w:pPr>
      <w:rPr>
        <w:rFonts w:hint="default" w:ascii="Courier New" w:hAnsi="Courier New" w:cs="Courier New"/>
      </w:rPr>
    </w:lvl>
    <w:lvl w:ilvl="5" w:tplc="18090005" w:tentative="1">
      <w:start w:val="1"/>
      <w:numFmt w:val="bullet"/>
      <w:lvlText w:val=""/>
      <w:lvlJc w:val="left"/>
      <w:pPr>
        <w:ind w:left="5519" w:hanging="360"/>
      </w:pPr>
      <w:rPr>
        <w:rFonts w:hint="default" w:ascii="Wingdings" w:hAnsi="Wingdings"/>
      </w:rPr>
    </w:lvl>
    <w:lvl w:ilvl="6" w:tplc="18090001" w:tentative="1">
      <w:start w:val="1"/>
      <w:numFmt w:val="bullet"/>
      <w:lvlText w:val=""/>
      <w:lvlJc w:val="left"/>
      <w:pPr>
        <w:ind w:left="6239" w:hanging="360"/>
      </w:pPr>
      <w:rPr>
        <w:rFonts w:hint="default" w:ascii="Symbol" w:hAnsi="Symbol"/>
      </w:rPr>
    </w:lvl>
    <w:lvl w:ilvl="7" w:tplc="18090003" w:tentative="1">
      <w:start w:val="1"/>
      <w:numFmt w:val="bullet"/>
      <w:lvlText w:val="o"/>
      <w:lvlJc w:val="left"/>
      <w:pPr>
        <w:ind w:left="6959" w:hanging="360"/>
      </w:pPr>
      <w:rPr>
        <w:rFonts w:hint="default" w:ascii="Courier New" w:hAnsi="Courier New" w:cs="Courier New"/>
      </w:rPr>
    </w:lvl>
    <w:lvl w:ilvl="8" w:tplc="18090005" w:tentative="1">
      <w:start w:val="1"/>
      <w:numFmt w:val="bullet"/>
      <w:lvlText w:val=""/>
      <w:lvlJc w:val="left"/>
      <w:pPr>
        <w:ind w:left="7679" w:hanging="360"/>
      </w:pPr>
      <w:rPr>
        <w:rFonts w:hint="default" w:ascii="Wingdings" w:hAnsi="Wingdings"/>
      </w:rPr>
    </w:lvl>
  </w:abstractNum>
  <w:abstractNum w:abstractNumId="6" w15:restartNumberingAfterBreak="0">
    <w:nsid w:val="3DD00456"/>
    <w:multiLevelType w:val="hybridMultilevel"/>
    <w:tmpl w:val="5F9088AE"/>
    <w:lvl w:ilvl="0" w:tplc="1809000F">
      <w:start w:val="1"/>
      <w:numFmt w:val="decimal"/>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abstractNum w:abstractNumId="7" w15:restartNumberingAfterBreak="0">
    <w:nsid w:val="55FF54F7"/>
    <w:multiLevelType w:val="hybridMultilevel"/>
    <w:tmpl w:val="A84A8F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A2D067E"/>
    <w:multiLevelType w:val="hybridMultilevel"/>
    <w:tmpl w:val="344E0592"/>
    <w:lvl w:ilvl="0" w:tplc="1809000B">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9" w15:restartNumberingAfterBreak="0">
    <w:nsid w:val="6BAE4AC2"/>
    <w:multiLevelType w:val="hybridMultilevel"/>
    <w:tmpl w:val="900A3D86"/>
    <w:lvl w:ilvl="0" w:tplc="1809000B">
      <w:start w:val="1"/>
      <w:numFmt w:val="bullet"/>
      <w:lvlText w:val=""/>
      <w:lvlJc w:val="left"/>
      <w:pPr>
        <w:ind w:left="1080" w:hanging="360"/>
      </w:pPr>
      <w:rPr>
        <w:rFonts w:hint="default" w:ascii="Wingdings" w:hAnsi="Wingdings"/>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0" w15:restartNumberingAfterBreak="0">
    <w:nsid w:val="75CC6418"/>
    <w:multiLevelType w:val="hybridMultilevel"/>
    <w:tmpl w:val="9502F3DC"/>
    <w:lvl w:ilvl="0" w:tplc="18090015">
      <w:start w:val="1"/>
      <w:numFmt w:val="upp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10"/>
  </w:num>
  <w:num w:numId="5">
    <w:abstractNumId w:val="2"/>
  </w:num>
  <w:num w:numId="6">
    <w:abstractNumId w:val="0"/>
  </w:num>
  <w:num w:numId="7">
    <w:abstractNumId w:val="5"/>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8"/>
    <w:rsid w:val="000116FF"/>
    <w:rsid w:val="0008477E"/>
    <w:rsid w:val="00086C05"/>
    <w:rsid w:val="000A4B77"/>
    <w:rsid w:val="000B17A1"/>
    <w:rsid w:val="000C0D54"/>
    <w:rsid w:val="000C7DFC"/>
    <w:rsid w:val="000D220B"/>
    <w:rsid w:val="001031E0"/>
    <w:rsid w:val="00107265"/>
    <w:rsid w:val="00131368"/>
    <w:rsid w:val="00134D60"/>
    <w:rsid w:val="00137D8A"/>
    <w:rsid w:val="00150FD6"/>
    <w:rsid w:val="001564CE"/>
    <w:rsid w:val="00161ECC"/>
    <w:rsid w:val="0017442C"/>
    <w:rsid w:val="00175FB1"/>
    <w:rsid w:val="001B6C05"/>
    <w:rsid w:val="001F3DAB"/>
    <w:rsid w:val="0020519A"/>
    <w:rsid w:val="002058D1"/>
    <w:rsid w:val="00226B5C"/>
    <w:rsid w:val="00262E50"/>
    <w:rsid w:val="002B17C5"/>
    <w:rsid w:val="002C292B"/>
    <w:rsid w:val="002D7F4D"/>
    <w:rsid w:val="002E63E6"/>
    <w:rsid w:val="0030049A"/>
    <w:rsid w:val="00304492"/>
    <w:rsid w:val="003073DE"/>
    <w:rsid w:val="0031552F"/>
    <w:rsid w:val="0032147D"/>
    <w:rsid w:val="00354625"/>
    <w:rsid w:val="00373E0A"/>
    <w:rsid w:val="00386F09"/>
    <w:rsid w:val="003A4331"/>
    <w:rsid w:val="003D1EB7"/>
    <w:rsid w:val="003D239C"/>
    <w:rsid w:val="003F7281"/>
    <w:rsid w:val="00444DE1"/>
    <w:rsid w:val="004616DD"/>
    <w:rsid w:val="00497250"/>
    <w:rsid w:val="004A417F"/>
    <w:rsid w:val="004A7B7E"/>
    <w:rsid w:val="004B2540"/>
    <w:rsid w:val="004F4793"/>
    <w:rsid w:val="00514AC3"/>
    <w:rsid w:val="00571D69"/>
    <w:rsid w:val="00575FC9"/>
    <w:rsid w:val="005A0640"/>
    <w:rsid w:val="005B06F0"/>
    <w:rsid w:val="005C4759"/>
    <w:rsid w:val="005C6F25"/>
    <w:rsid w:val="005E0794"/>
    <w:rsid w:val="005F15A1"/>
    <w:rsid w:val="00604E42"/>
    <w:rsid w:val="00613DEC"/>
    <w:rsid w:val="00631F73"/>
    <w:rsid w:val="00634D31"/>
    <w:rsid w:val="0063658F"/>
    <w:rsid w:val="00671C28"/>
    <w:rsid w:val="006B4C2C"/>
    <w:rsid w:val="006B4E04"/>
    <w:rsid w:val="006E6F83"/>
    <w:rsid w:val="006F340E"/>
    <w:rsid w:val="006F7E2F"/>
    <w:rsid w:val="006F7F37"/>
    <w:rsid w:val="007057CF"/>
    <w:rsid w:val="00711B87"/>
    <w:rsid w:val="0071736B"/>
    <w:rsid w:val="00722DE8"/>
    <w:rsid w:val="007501D4"/>
    <w:rsid w:val="00751439"/>
    <w:rsid w:val="00777F80"/>
    <w:rsid w:val="00784DAC"/>
    <w:rsid w:val="00784EE5"/>
    <w:rsid w:val="007B085A"/>
    <w:rsid w:val="007B30DD"/>
    <w:rsid w:val="007E379A"/>
    <w:rsid w:val="007F1755"/>
    <w:rsid w:val="007F6E3F"/>
    <w:rsid w:val="0080548E"/>
    <w:rsid w:val="008449BF"/>
    <w:rsid w:val="008475BE"/>
    <w:rsid w:val="00872BD8"/>
    <w:rsid w:val="00872CBC"/>
    <w:rsid w:val="008A4CB8"/>
    <w:rsid w:val="008A5102"/>
    <w:rsid w:val="008C089D"/>
    <w:rsid w:val="008E5472"/>
    <w:rsid w:val="00905FE4"/>
    <w:rsid w:val="00921A67"/>
    <w:rsid w:val="0094706E"/>
    <w:rsid w:val="00956ED8"/>
    <w:rsid w:val="009672D4"/>
    <w:rsid w:val="0098086E"/>
    <w:rsid w:val="009876C2"/>
    <w:rsid w:val="009A2CE2"/>
    <w:rsid w:val="009A73BA"/>
    <w:rsid w:val="009B0F68"/>
    <w:rsid w:val="009D0436"/>
    <w:rsid w:val="009E2479"/>
    <w:rsid w:val="00A0762D"/>
    <w:rsid w:val="00A14EA3"/>
    <w:rsid w:val="00A31D8A"/>
    <w:rsid w:val="00A33FC7"/>
    <w:rsid w:val="00A50576"/>
    <w:rsid w:val="00A53FAA"/>
    <w:rsid w:val="00A719AD"/>
    <w:rsid w:val="00A75454"/>
    <w:rsid w:val="00A914D8"/>
    <w:rsid w:val="00AA0D3B"/>
    <w:rsid w:val="00AB22DB"/>
    <w:rsid w:val="00AB298E"/>
    <w:rsid w:val="00AB4F73"/>
    <w:rsid w:val="00AC0770"/>
    <w:rsid w:val="00AF08F4"/>
    <w:rsid w:val="00B17027"/>
    <w:rsid w:val="00B204B4"/>
    <w:rsid w:val="00B30519"/>
    <w:rsid w:val="00B33A82"/>
    <w:rsid w:val="00B70E5C"/>
    <w:rsid w:val="00B904FB"/>
    <w:rsid w:val="00BB596A"/>
    <w:rsid w:val="00BC238F"/>
    <w:rsid w:val="00BD5E59"/>
    <w:rsid w:val="00BE2730"/>
    <w:rsid w:val="00C0669E"/>
    <w:rsid w:val="00C16F23"/>
    <w:rsid w:val="00C1764B"/>
    <w:rsid w:val="00C21B24"/>
    <w:rsid w:val="00C35A6C"/>
    <w:rsid w:val="00C714C1"/>
    <w:rsid w:val="00C92A5E"/>
    <w:rsid w:val="00C93BDD"/>
    <w:rsid w:val="00C955E2"/>
    <w:rsid w:val="00C97F0B"/>
    <w:rsid w:val="00CD25E4"/>
    <w:rsid w:val="00CD75C4"/>
    <w:rsid w:val="00CF2EE4"/>
    <w:rsid w:val="00CF653A"/>
    <w:rsid w:val="00D0585F"/>
    <w:rsid w:val="00D11416"/>
    <w:rsid w:val="00D152A3"/>
    <w:rsid w:val="00D215C6"/>
    <w:rsid w:val="00D22F10"/>
    <w:rsid w:val="00D41087"/>
    <w:rsid w:val="00D73382"/>
    <w:rsid w:val="00DC407A"/>
    <w:rsid w:val="00DC4B8A"/>
    <w:rsid w:val="00DD5D48"/>
    <w:rsid w:val="00DE0C38"/>
    <w:rsid w:val="00DE50A2"/>
    <w:rsid w:val="00DF72AC"/>
    <w:rsid w:val="00E10666"/>
    <w:rsid w:val="00E1526F"/>
    <w:rsid w:val="00E35809"/>
    <w:rsid w:val="00E53179"/>
    <w:rsid w:val="00E76506"/>
    <w:rsid w:val="00E8385B"/>
    <w:rsid w:val="00E97C03"/>
    <w:rsid w:val="00ED0160"/>
    <w:rsid w:val="00ED6294"/>
    <w:rsid w:val="00EE3BFD"/>
    <w:rsid w:val="00EE650D"/>
    <w:rsid w:val="00EF612D"/>
    <w:rsid w:val="00F12EE6"/>
    <w:rsid w:val="00F41B08"/>
    <w:rsid w:val="00F67CEE"/>
    <w:rsid w:val="00F9697D"/>
    <w:rsid w:val="00FD1A02"/>
    <w:rsid w:val="00FD766C"/>
    <w:rsid w:val="00FE485D"/>
    <w:rsid w:val="00FF6906"/>
    <w:rsid w:val="00FF7755"/>
    <w:rsid w:val="16D98A4F"/>
    <w:rsid w:val="230FFF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881E2"/>
  <w15:chartTrackingRefBased/>
  <w15:docId w15:val="{0BBAAC04-BB7D-4A99-99FB-8837845C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F10"/>
    <w:pPr>
      <w:spacing w:after="200" w:line="276" w:lineRule="auto"/>
    </w:pPr>
  </w:style>
  <w:style w:type="paragraph" w:styleId="Heading1">
    <w:name w:val="heading 1"/>
    <w:basedOn w:val="Normal"/>
    <w:next w:val="Normal"/>
    <w:link w:val="Heading1Char"/>
    <w:uiPriority w:val="9"/>
    <w:qFormat/>
    <w:rsid w:val="00D22F10"/>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22F10"/>
    <w:rPr>
      <w:rFonts w:asciiTheme="majorHAnsi" w:hAnsiTheme="majorHAnsi" w:eastAsiaTheme="majorEastAsia" w:cstheme="majorBidi"/>
      <w:b/>
      <w:bCs/>
      <w:color w:val="2F5496" w:themeColor="accent1" w:themeShade="BF"/>
      <w:sz w:val="28"/>
      <w:szCs w:val="28"/>
    </w:rPr>
  </w:style>
  <w:style w:type="paragraph" w:styleId="Footer">
    <w:name w:val="footer"/>
    <w:basedOn w:val="Normal"/>
    <w:link w:val="FooterChar"/>
    <w:uiPriority w:val="99"/>
    <w:unhideWhenUsed/>
    <w:rsid w:val="00D22F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2F10"/>
  </w:style>
  <w:style w:type="character" w:styleId="Hyperlink">
    <w:name w:val="Hyperlink"/>
    <w:basedOn w:val="DefaultParagraphFont"/>
    <w:uiPriority w:val="99"/>
    <w:unhideWhenUsed/>
    <w:rsid w:val="00D22F10"/>
    <w:rPr>
      <w:color w:val="0563C1" w:themeColor="hyperlink"/>
      <w:u w:val="single"/>
    </w:rPr>
  </w:style>
  <w:style w:type="paragraph" w:styleId="TOCHeading">
    <w:name w:val="TOC Heading"/>
    <w:basedOn w:val="Heading1"/>
    <w:next w:val="Normal"/>
    <w:uiPriority w:val="39"/>
    <w:semiHidden/>
    <w:unhideWhenUsed/>
    <w:qFormat/>
    <w:rsid w:val="00D22F10"/>
    <w:pPr>
      <w:outlineLvl w:val="9"/>
    </w:pPr>
    <w:rPr>
      <w:lang w:val="en-US" w:eastAsia="ja-JP"/>
    </w:rPr>
  </w:style>
  <w:style w:type="paragraph" w:styleId="TOC1">
    <w:name w:val="toc 1"/>
    <w:basedOn w:val="Normal"/>
    <w:next w:val="Normal"/>
    <w:autoRedefine/>
    <w:uiPriority w:val="39"/>
    <w:unhideWhenUsed/>
    <w:rsid w:val="00D22F10"/>
    <w:pPr>
      <w:spacing w:after="100"/>
    </w:p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OBC Bulle"/>
    <w:basedOn w:val="Normal"/>
    <w:link w:val="ListParagraphChar"/>
    <w:uiPriority w:val="34"/>
    <w:qFormat/>
    <w:rsid w:val="00D22F10"/>
    <w:pPr>
      <w:ind w:left="720"/>
      <w:contextualSpacing/>
    </w:pPr>
  </w:style>
  <w:style w:type="paragraph" w:styleId="TOC2">
    <w:name w:val="toc 2"/>
    <w:basedOn w:val="Normal"/>
    <w:next w:val="Normal"/>
    <w:autoRedefine/>
    <w:uiPriority w:val="39"/>
    <w:unhideWhenUsed/>
    <w:rsid w:val="00D22F10"/>
    <w:pPr>
      <w:spacing w:after="100"/>
      <w:ind w:left="220"/>
    </w:pPr>
  </w:style>
  <w:style w:type="character" w:styleId="ListParagraphChar" w:customStyle="1">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D22F10"/>
  </w:style>
  <w:style w:type="paragraph" w:styleId="Header">
    <w:name w:val="header"/>
    <w:basedOn w:val="Normal"/>
    <w:link w:val="HeaderChar"/>
    <w:uiPriority w:val="99"/>
    <w:unhideWhenUsed/>
    <w:rsid w:val="00784E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478c58335695444d"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8ad3fc-c6cf-49df-a1e2-1c4d7b52b57b}"/>
      </w:docPartPr>
      <w:docPartBody>
        <w:p w14:paraId="2BCB0C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8AAB98F628543A60967CCAFB1DE32" ma:contentTypeVersion="13" ma:contentTypeDescription="Create a new document." ma:contentTypeScope="" ma:versionID="1dc9f60e2dc3d5ba57fb76c116ea4629">
  <xsd:schema xmlns:xsd="http://www.w3.org/2001/XMLSchema" xmlns:xs="http://www.w3.org/2001/XMLSchema" xmlns:p="http://schemas.microsoft.com/office/2006/metadata/properties" xmlns:ns2="d3dd8823-551e-488a-bd72-93adcfc86717" xmlns:ns3="a2b243fd-b21b-4c83-b168-a04055195c8c" targetNamespace="http://schemas.microsoft.com/office/2006/metadata/properties" ma:root="true" ma:fieldsID="b4bf576daa57a0d3a7f5f43585ee500b" ns2:_="" ns3:_="">
    <xsd:import namespace="d3dd8823-551e-488a-bd72-93adcfc86717"/>
    <xsd:import namespace="a2b243fd-b21b-4c83-b168-a04055195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d8823-551e-488a-bd72-93adcfc867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43fd-b21b-4c83-b168-a04055195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4BB33-C5B8-4326-8A4F-99425DCE1002}">
  <ds:schemaRefs>
    <ds:schemaRef ds:uri="http://schemas.microsoft.com/sharepoint/v3/contenttype/forms"/>
  </ds:schemaRefs>
</ds:datastoreItem>
</file>

<file path=customXml/itemProps2.xml><?xml version="1.0" encoding="utf-8"?>
<ds:datastoreItem xmlns:ds="http://schemas.openxmlformats.org/officeDocument/2006/customXml" ds:itemID="{8A4ED931-B5F6-494A-873A-BC08D098A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16E1D-5811-453F-A0D3-85EF1056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d8823-551e-488a-bd72-93adcfc86717"/>
    <ds:schemaRef ds:uri="a2b243fd-b21b-4c83-b168-a04055195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Elisaveta Babei</dc:creator>
  <keywords/>
  <dc:description/>
  <lastModifiedBy>Charis Hughes</lastModifiedBy>
  <revision>187</revision>
  <dcterms:created xsi:type="dcterms:W3CDTF">2021-02-17T12:48:00.0000000Z</dcterms:created>
  <dcterms:modified xsi:type="dcterms:W3CDTF">2022-03-16T16:05:59.9487574Z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0x0101007A48AAB98F628543A60967CCAFB1DE32</vt:lpwstr>
  </property>
</Properties>
</file>